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D4" w:rsidRDefault="00DC0A58" w:rsidP="00DF3E5A">
      <w:pPr>
        <w:rPr>
          <w:b/>
          <w:sz w:val="20"/>
          <w:szCs w:val="20"/>
        </w:rPr>
      </w:pPr>
      <w:r w:rsidRPr="00DC0A58">
        <w:rPr>
          <w:b/>
          <w:bCs/>
          <w:lang w:eastAsia="sk-SK"/>
        </w:rPr>
        <w:t xml:space="preserve"> </w:t>
      </w:r>
      <w:r>
        <w:rPr>
          <w:b/>
          <w:bCs/>
          <w:lang w:eastAsia="sk-SK"/>
        </w:rPr>
        <w:tab/>
      </w:r>
      <w:r>
        <w:rPr>
          <w:b/>
          <w:bCs/>
          <w:lang w:eastAsia="sk-SK"/>
        </w:rPr>
        <w:tab/>
      </w:r>
      <w:r>
        <w:rPr>
          <w:b/>
          <w:bCs/>
          <w:lang w:eastAsia="sk-SK"/>
        </w:rPr>
        <w:tab/>
      </w:r>
      <w:r>
        <w:rPr>
          <w:b/>
          <w:bCs/>
          <w:lang w:eastAsia="sk-SK"/>
        </w:rPr>
        <w:tab/>
      </w:r>
      <w:r>
        <w:rPr>
          <w:b/>
          <w:bCs/>
          <w:lang w:eastAsia="sk-SK"/>
        </w:rPr>
        <w:tab/>
      </w:r>
      <w:r>
        <w:rPr>
          <w:b/>
          <w:bCs/>
          <w:lang w:eastAsia="sk-SK"/>
        </w:rPr>
        <w:tab/>
      </w:r>
    </w:p>
    <w:p w:rsidR="00DF3E5A" w:rsidRPr="00DF3E5A" w:rsidRDefault="00DF3E5A" w:rsidP="00DF3E5A">
      <w:pPr>
        <w:jc w:val="center"/>
        <w:rPr>
          <w:rFonts w:eastAsia="Calibri"/>
          <w:b/>
          <w:bCs/>
          <w:caps/>
          <w:sz w:val="26"/>
          <w:szCs w:val="26"/>
          <w:lang w:eastAsia="en-US"/>
        </w:rPr>
      </w:pPr>
      <w:r w:rsidRPr="00DF3E5A">
        <w:rPr>
          <w:rFonts w:eastAsia="Calibri"/>
          <w:b/>
          <w:bCs/>
          <w:caps/>
          <w:sz w:val="26"/>
          <w:szCs w:val="26"/>
          <w:lang w:eastAsia="en-US"/>
        </w:rPr>
        <w:t>Výzva</w:t>
      </w:r>
    </w:p>
    <w:p w:rsidR="00DF3E5A" w:rsidRPr="00DF3E5A" w:rsidRDefault="00DF3E5A" w:rsidP="00DF3E5A">
      <w:pPr>
        <w:jc w:val="center"/>
        <w:rPr>
          <w:rFonts w:eastAsia="Calibri"/>
          <w:b/>
          <w:bCs/>
          <w:sz w:val="26"/>
          <w:szCs w:val="26"/>
          <w:lang w:eastAsia="en-US"/>
        </w:rPr>
      </w:pPr>
      <w:r w:rsidRPr="00DF3E5A">
        <w:rPr>
          <w:rFonts w:eastAsia="Calibri"/>
          <w:b/>
          <w:bCs/>
          <w:sz w:val="26"/>
          <w:szCs w:val="26"/>
          <w:lang w:eastAsia="en-US"/>
        </w:rPr>
        <w:t>na predloženie cenovej ponuky</w:t>
      </w:r>
    </w:p>
    <w:p w:rsidR="00DF3E5A" w:rsidRPr="00DF3E5A" w:rsidRDefault="00DF3E5A" w:rsidP="00DF3E5A">
      <w:pPr>
        <w:jc w:val="center"/>
        <w:rPr>
          <w:rFonts w:eastAsia="Calibri"/>
          <w:sz w:val="22"/>
          <w:szCs w:val="22"/>
          <w:lang w:eastAsia="en-US"/>
        </w:rPr>
      </w:pPr>
      <w:r w:rsidRPr="00DF3E5A">
        <w:rPr>
          <w:rFonts w:eastAsia="Calibri"/>
          <w:sz w:val="22"/>
          <w:szCs w:val="22"/>
          <w:lang w:eastAsia="en-US"/>
        </w:rPr>
        <w:t>k predmetu zákazky s názvom</w:t>
      </w:r>
    </w:p>
    <w:p w:rsidR="00DF3E5A" w:rsidRPr="00DF3E5A" w:rsidRDefault="00DF3E5A" w:rsidP="00DF3E5A">
      <w:pPr>
        <w:jc w:val="center"/>
        <w:rPr>
          <w:rFonts w:eastAsia="Calibri"/>
          <w:sz w:val="22"/>
          <w:szCs w:val="22"/>
          <w:lang w:eastAsia="en-US"/>
        </w:rPr>
      </w:pPr>
    </w:p>
    <w:p w:rsidR="00DF3E5A" w:rsidRPr="00DF3E5A" w:rsidRDefault="00DF3E5A" w:rsidP="00DF3E5A">
      <w:pPr>
        <w:jc w:val="center"/>
        <w:rPr>
          <w:rFonts w:eastAsia="Calibri"/>
          <w:b/>
          <w:bCs/>
          <w:lang w:eastAsia="en-US"/>
        </w:rPr>
      </w:pPr>
      <w:r w:rsidRPr="00DF3E5A">
        <w:rPr>
          <w:rFonts w:eastAsia="Calibri"/>
          <w:b/>
          <w:bCs/>
          <w:lang w:eastAsia="en-US"/>
        </w:rPr>
        <w:t>Stavebný dozor pre projekt „Obnova Školského internátu s jedálňou, SPŠ Komenského 5, Bardejov – zníženie energetickej náročnosti“</w:t>
      </w:r>
    </w:p>
    <w:p w:rsidR="00DF3E5A" w:rsidRPr="00DF3E5A" w:rsidRDefault="00DF3E5A" w:rsidP="00DF3E5A">
      <w:pPr>
        <w:jc w:val="center"/>
        <w:rPr>
          <w:rFonts w:eastAsia="Calibri"/>
          <w:b/>
          <w:bCs/>
          <w:lang w:eastAsia="en-US"/>
        </w:rPr>
      </w:pPr>
    </w:p>
    <w:p w:rsidR="00DF3E5A" w:rsidRPr="00DF3E5A" w:rsidRDefault="00DF3E5A" w:rsidP="00DF3E5A">
      <w:pPr>
        <w:jc w:val="center"/>
        <w:rPr>
          <w:rFonts w:eastAsia="Calibri"/>
          <w:bCs/>
          <w:sz w:val="22"/>
          <w:szCs w:val="22"/>
          <w:lang w:eastAsia="en-US"/>
        </w:rPr>
      </w:pPr>
      <w:r w:rsidRPr="00DF3E5A">
        <w:rPr>
          <w:rFonts w:eastAsia="Calibri"/>
          <w:bCs/>
          <w:sz w:val="22"/>
          <w:szCs w:val="22"/>
          <w:lang w:eastAsia="en-US"/>
        </w:rPr>
        <w:t>zákazka s nízkou hodnotou podľa § 117 zákona č. 343/2015 Z. z. o verejnom obstarávaní a o zmene a doplnení niektorých zákonov v znení neskorších predpisov (ďalej len „zákon o verejnom obstarávaní“)</w:t>
      </w:r>
    </w:p>
    <w:p w:rsidR="00DF3E5A" w:rsidRPr="00DF3E5A" w:rsidRDefault="00DF3E5A" w:rsidP="00DF3E5A">
      <w:pPr>
        <w:widowControl w:val="0"/>
        <w:autoSpaceDE w:val="0"/>
        <w:autoSpaceDN w:val="0"/>
        <w:adjustRightInd w:val="0"/>
        <w:spacing w:line="239" w:lineRule="auto"/>
        <w:rPr>
          <w:b/>
          <w:bCs/>
          <w:lang w:eastAsia="sk-SK"/>
        </w:rPr>
      </w:pPr>
    </w:p>
    <w:p w:rsidR="00DF3E5A" w:rsidRPr="00DF3E5A" w:rsidRDefault="00DF3E5A" w:rsidP="00DF3E5A">
      <w:pPr>
        <w:widowControl w:val="0"/>
        <w:tabs>
          <w:tab w:val="left" w:pos="567"/>
        </w:tabs>
        <w:autoSpaceDE w:val="0"/>
        <w:autoSpaceDN w:val="0"/>
        <w:adjustRightInd w:val="0"/>
        <w:spacing w:line="239" w:lineRule="auto"/>
        <w:jc w:val="both"/>
        <w:rPr>
          <w:b/>
          <w:bCs/>
          <w:sz w:val="22"/>
          <w:szCs w:val="22"/>
          <w:lang w:eastAsia="sk-SK"/>
        </w:rPr>
      </w:pPr>
      <w:r w:rsidRPr="00DF3E5A">
        <w:rPr>
          <w:b/>
          <w:bCs/>
          <w:sz w:val="22"/>
          <w:szCs w:val="22"/>
          <w:lang w:eastAsia="sk-SK"/>
        </w:rPr>
        <w:t>1.</w:t>
      </w:r>
      <w:r w:rsidRPr="00DF3E5A">
        <w:rPr>
          <w:b/>
          <w:bCs/>
          <w:sz w:val="22"/>
          <w:szCs w:val="22"/>
          <w:lang w:eastAsia="sk-SK"/>
        </w:rPr>
        <w:tab/>
        <w:t>Identifikácia verejného obstarávateľa:</w:t>
      </w:r>
    </w:p>
    <w:p w:rsidR="00DF3E5A" w:rsidRPr="00DF3E5A" w:rsidRDefault="00DF3E5A" w:rsidP="00DF3E5A">
      <w:pPr>
        <w:widowControl w:val="0"/>
        <w:autoSpaceDE w:val="0"/>
        <w:autoSpaceDN w:val="0"/>
        <w:adjustRightInd w:val="0"/>
        <w:spacing w:line="239" w:lineRule="auto"/>
        <w:ind w:left="20"/>
        <w:jc w:val="both"/>
        <w:rPr>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ind w:left="20"/>
        <w:jc w:val="both"/>
        <w:rPr>
          <w:sz w:val="22"/>
          <w:szCs w:val="22"/>
          <w:lang w:eastAsia="sk-SK"/>
        </w:rPr>
      </w:pPr>
      <w:r w:rsidRPr="00DF3E5A">
        <w:rPr>
          <w:sz w:val="22"/>
          <w:szCs w:val="22"/>
          <w:lang w:eastAsia="sk-SK"/>
        </w:rPr>
        <w:tab/>
        <w:t>Názov:</w:t>
      </w:r>
      <w:r w:rsidRPr="00DF3E5A">
        <w:rPr>
          <w:sz w:val="22"/>
          <w:szCs w:val="22"/>
          <w:lang w:eastAsia="sk-SK"/>
        </w:rPr>
        <w:tab/>
      </w:r>
      <w:r w:rsidRPr="00DF3E5A">
        <w:rPr>
          <w:sz w:val="22"/>
          <w:szCs w:val="22"/>
          <w:lang w:eastAsia="sk-SK"/>
        </w:rPr>
        <w:tab/>
      </w:r>
      <w:r w:rsidRPr="00DF3E5A">
        <w:rPr>
          <w:sz w:val="22"/>
          <w:szCs w:val="22"/>
          <w:lang w:eastAsia="sk-SK"/>
        </w:rPr>
        <w:tab/>
        <w:t>Stredná priemyselná škola</w:t>
      </w:r>
    </w:p>
    <w:p w:rsidR="00DF3E5A" w:rsidRPr="00DF3E5A" w:rsidRDefault="00DF3E5A" w:rsidP="00DF3E5A">
      <w:pPr>
        <w:widowControl w:val="0"/>
        <w:tabs>
          <w:tab w:val="left" w:pos="567"/>
        </w:tabs>
        <w:autoSpaceDE w:val="0"/>
        <w:autoSpaceDN w:val="0"/>
        <w:adjustRightInd w:val="0"/>
        <w:spacing w:line="239" w:lineRule="auto"/>
        <w:jc w:val="both"/>
        <w:rPr>
          <w:sz w:val="22"/>
          <w:szCs w:val="22"/>
          <w:lang w:eastAsia="sk-SK"/>
        </w:rPr>
      </w:pPr>
      <w:r w:rsidRPr="00DF3E5A">
        <w:rPr>
          <w:sz w:val="22"/>
          <w:szCs w:val="22"/>
          <w:lang w:eastAsia="sk-SK"/>
        </w:rPr>
        <w:tab/>
        <w:t>Sídlo:</w:t>
      </w:r>
      <w:r w:rsidRPr="00DF3E5A">
        <w:rPr>
          <w:sz w:val="22"/>
          <w:szCs w:val="22"/>
          <w:lang w:eastAsia="sk-SK"/>
        </w:rPr>
        <w:tab/>
      </w:r>
      <w:r w:rsidRPr="00DF3E5A">
        <w:rPr>
          <w:sz w:val="22"/>
          <w:szCs w:val="22"/>
          <w:lang w:eastAsia="sk-SK"/>
        </w:rPr>
        <w:tab/>
      </w:r>
      <w:r w:rsidRPr="00DF3E5A">
        <w:rPr>
          <w:sz w:val="22"/>
          <w:szCs w:val="22"/>
          <w:lang w:eastAsia="sk-SK"/>
        </w:rPr>
        <w:tab/>
        <w:t>Komenského 5, 085 42 Bardejov</w:t>
      </w:r>
    </w:p>
    <w:p w:rsidR="00DF3E5A" w:rsidRPr="00DF3E5A" w:rsidRDefault="00DF3E5A" w:rsidP="00DF3E5A">
      <w:pPr>
        <w:widowControl w:val="0"/>
        <w:tabs>
          <w:tab w:val="left" w:pos="567"/>
        </w:tabs>
        <w:autoSpaceDE w:val="0"/>
        <w:autoSpaceDN w:val="0"/>
        <w:adjustRightInd w:val="0"/>
        <w:spacing w:line="239" w:lineRule="auto"/>
        <w:jc w:val="both"/>
        <w:rPr>
          <w:sz w:val="22"/>
          <w:szCs w:val="22"/>
          <w:lang w:eastAsia="sk-SK"/>
        </w:rPr>
      </w:pPr>
      <w:r w:rsidRPr="00DF3E5A">
        <w:rPr>
          <w:sz w:val="22"/>
          <w:szCs w:val="22"/>
          <w:lang w:eastAsia="sk-SK"/>
        </w:rPr>
        <w:tab/>
        <w:t>IČO:</w:t>
      </w:r>
      <w:r w:rsidRPr="00DF3E5A">
        <w:rPr>
          <w:sz w:val="22"/>
          <w:szCs w:val="22"/>
          <w:lang w:eastAsia="sk-SK"/>
        </w:rPr>
        <w:tab/>
      </w:r>
      <w:r w:rsidRPr="00DF3E5A">
        <w:rPr>
          <w:sz w:val="22"/>
          <w:szCs w:val="22"/>
          <w:lang w:eastAsia="sk-SK"/>
        </w:rPr>
        <w:tab/>
      </w:r>
      <w:r w:rsidRPr="00DF3E5A">
        <w:rPr>
          <w:sz w:val="22"/>
          <w:szCs w:val="22"/>
          <w:lang w:eastAsia="sk-SK"/>
        </w:rPr>
        <w:tab/>
        <w:t>00 161 705</w:t>
      </w:r>
    </w:p>
    <w:p w:rsidR="00DF3E5A" w:rsidRPr="00DF3E5A" w:rsidRDefault="00DF3E5A" w:rsidP="00DF3E5A">
      <w:pPr>
        <w:widowControl w:val="0"/>
        <w:tabs>
          <w:tab w:val="left" w:pos="567"/>
        </w:tabs>
        <w:autoSpaceDE w:val="0"/>
        <w:autoSpaceDN w:val="0"/>
        <w:adjustRightInd w:val="0"/>
        <w:spacing w:line="239" w:lineRule="auto"/>
        <w:jc w:val="both"/>
        <w:rPr>
          <w:sz w:val="22"/>
          <w:szCs w:val="22"/>
          <w:lang w:eastAsia="sk-SK"/>
        </w:rPr>
      </w:pPr>
      <w:r w:rsidRPr="00DF3E5A">
        <w:rPr>
          <w:sz w:val="22"/>
          <w:szCs w:val="22"/>
          <w:lang w:eastAsia="sk-SK"/>
        </w:rPr>
        <w:tab/>
        <w:t>DIČ:</w:t>
      </w:r>
      <w:r w:rsidRPr="00DF3E5A">
        <w:rPr>
          <w:sz w:val="22"/>
          <w:szCs w:val="22"/>
          <w:lang w:eastAsia="sk-SK"/>
        </w:rPr>
        <w:tab/>
      </w:r>
      <w:r w:rsidRPr="00DF3E5A">
        <w:rPr>
          <w:sz w:val="22"/>
          <w:szCs w:val="22"/>
          <w:lang w:eastAsia="sk-SK"/>
        </w:rPr>
        <w:tab/>
      </w:r>
      <w:r w:rsidRPr="00DF3E5A">
        <w:rPr>
          <w:sz w:val="22"/>
          <w:szCs w:val="22"/>
          <w:lang w:eastAsia="sk-SK"/>
        </w:rPr>
        <w:tab/>
        <w:t>2020508820</w:t>
      </w:r>
      <w:r w:rsidRPr="00DF3E5A">
        <w:rPr>
          <w:sz w:val="22"/>
          <w:szCs w:val="22"/>
          <w:lang w:eastAsia="sk-SK"/>
        </w:rPr>
        <w:tab/>
      </w:r>
      <w:r w:rsidRPr="00DF3E5A">
        <w:rPr>
          <w:sz w:val="22"/>
          <w:szCs w:val="22"/>
          <w:lang w:eastAsia="sk-SK"/>
        </w:rPr>
        <w:tab/>
      </w:r>
      <w:r w:rsidRPr="00DF3E5A">
        <w:rPr>
          <w:sz w:val="22"/>
          <w:szCs w:val="22"/>
          <w:lang w:eastAsia="sk-SK"/>
        </w:rPr>
        <w:tab/>
      </w:r>
    </w:p>
    <w:p w:rsidR="00DF3E5A" w:rsidRPr="00DF3E5A" w:rsidRDefault="00DF3E5A" w:rsidP="00DF3E5A">
      <w:pPr>
        <w:widowControl w:val="0"/>
        <w:tabs>
          <w:tab w:val="left" w:pos="567"/>
        </w:tabs>
        <w:autoSpaceDE w:val="0"/>
        <w:autoSpaceDN w:val="0"/>
        <w:adjustRightInd w:val="0"/>
        <w:spacing w:line="239" w:lineRule="auto"/>
        <w:ind w:left="20"/>
        <w:jc w:val="both"/>
        <w:rPr>
          <w:sz w:val="22"/>
          <w:szCs w:val="22"/>
          <w:lang w:eastAsia="sk-SK"/>
        </w:rPr>
      </w:pPr>
      <w:r w:rsidRPr="00DF3E5A">
        <w:rPr>
          <w:sz w:val="22"/>
          <w:szCs w:val="22"/>
          <w:lang w:eastAsia="sk-SK"/>
        </w:rPr>
        <w:tab/>
        <w:t>Štatutárny orgán:</w:t>
      </w:r>
      <w:r w:rsidRPr="00DF3E5A">
        <w:rPr>
          <w:sz w:val="22"/>
          <w:szCs w:val="22"/>
          <w:lang w:eastAsia="sk-SK"/>
        </w:rPr>
        <w:tab/>
      </w:r>
      <w:r w:rsidRPr="00DF3E5A">
        <w:rPr>
          <w:sz w:val="22"/>
          <w:szCs w:val="22"/>
          <w:lang w:eastAsia="sk-SK"/>
        </w:rPr>
        <w:tab/>
        <w:t xml:space="preserve">Mgr. Vladimír </w:t>
      </w:r>
      <w:proofErr w:type="spellStart"/>
      <w:r w:rsidRPr="00DF3E5A">
        <w:rPr>
          <w:sz w:val="22"/>
          <w:szCs w:val="22"/>
          <w:lang w:eastAsia="sk-SK"/>
        </w:rPr>
        <w:t>Jacenko</w:t>
      </w:r>
      <w:proofErr w:type="spellEnd"/>
      <w:r w:rsidRPr="00DF3E5A">
        <w:rPr>
          <w:sz w:val="22"/>
          <w:szCs w:val="22"/>
          <w:lang w:eastAsia="sk-SK"/>
        </w:rPr>
        <w:t>, riaditeľ</w:t>
      </w:r>
    </w:p>
    <w:p w:rsidR="00DF3E5A" w:rsidRPr="00DF3E5A" w:rsidRDefault="00DF3E5A" w:rsidP="00DF3E5A">
      <w:pPr>
        <w:widowControl w:val="0"/>
        <w:tabs>
          <w:tab w:val="left" w:pos="567"/>
        </w:tabs>
        <w:autoSpaceDE w:val="0"/>
        <w:autoSpaceDN w:val="0"/>
        <w:adjustRightInd w:val="0"/>
        <w:spacing w:line="239" w:lineRule="auto"/>
        <w:ind w:left="20"/>
        <w:jc w:val="both"/>
        <w:rPr>
          <w:sz w:val="22"/>
          <w:szCs w:val="22"/>
          <w:lang w:eastAsia="sk-SK"/>
        </w:rPr>
      </w:pPr>
      <w:r w:rsidRPr="00DF3E5A">
        <w:rPr>
          <w:sz w:val="22"/>
          <w:szCs w:val="22"/>
          <w:lang w:eastAsia="sk-SK"/>
        </w:rPr>
        <w:tab/>
        <w:t>Kontaktná osoba:</w:t>
      </w:r>
      <w:r w:rsidRPr="00DF3E5A">
        <w:rPr>
          <w:sz w:val="22"/>
          <w:szCs w:val="22"/>
          <w:lang w:eastAsia="sk-SK"/>
        </w:rPr>
        <w:tab/>
      </w:r>
      <w:r w:rsidRPr="00DF3E5A">
        <w:rPr>
          <w:sz w:val="22"/>
          <w:szCs w:val="22"/>
          <w:lang w:eastAsia="sk-SK"/>
        </w:rPr>
        <w:tab/>
        <w:t xml:space="preserve">Mgr. Vladimír </w:t>
      </w:r>
      <w:proofErr w:type="spellStart"/>
      <w:r w:rsidRPr="00DF3E5A">
        <w:rPr>
          <w:sz w:val="22"/>
          <w:szCs w:val="22"/>
          <w:lang w:eastAsia="sk-SK"/>
        </w:rPr>
        <w:t>Jacenko</w:t>
      </w:r>
      <w:proofErr w:type="spellEnd"/>
    </w:p>
    <w:p w:rsidR="00DF3E5A" w:rsidRPr="00DF3E5A" w:rsidRDefault="00DF3E5A" w:rsidP="00DF3E5A">
      <w:pPr>
        <w:widowControl w:val="0"/>
        <w:tabs>
          <w:tab w:val="left" w:pos="567"/>
        </w:tabs>
        <w:autoSpaceDE w:val="0"/>
        <w:autoSpaceDN w:val="0"/>
        <w:adjustRightInd w:val="0"/>
        <w:spacing w:line="239" w:lineRule="auto"/>
        <w:ind w:left="20"/>
        <w:jc w:val="both"/>
        <w:rPr>
          <w:sz w:val="22"/>
          <w:szCs w:val="22"/>
          <w:lang w:eastAsia="sk-SK"/>
        </w:rPr>
      </w:pPr>
      <w:r w:rsidRPr="00DF3E5A">
        <w:rPr>
          <w:sz w:val="22"/>
          <w:szCs w:val="22"/>
          <w:lang w:eastAsia="sk-SK"/>
        </w:rPr>
        <w:tab/>
        <w:t>Kontakt:</w:t>
      </w:r>
      <w:r w:rsidRPr="00DF3E5A">
        <w:rPr>
          <w:sz w:val="22"/>
          <w:szCs w:val="22"/>
          <w:lang w:eastAsia="sk-SK"/>
        </w:rPr>
        <w:tab/>
      </w:r>
      <w:r w:rsidRPr="00DF3E5A">
        <w:rPr>
          <w:sz w:val="22"/>
          <w:szCs w:val="22"/>
          <w:lang w:eastAsia="sk-SK"/>
        </w:rPr>
        <w:tab/>
      </w:r>
      <w:r w:rsidRPr="00DF3E5A">
        <w:rPr>
          <w:sz w:val="22"/>
          <w:szCs w:val="22"/>
          <w:lang w:eastAsia="sk-SK"/>
        </w:rPr>
        <w:tab/>
      </w:r>
      <w:hyperlink r:id="rId8" w:history="1">
        <w:r w:rsidRPr="00DF3E5A">
          <w:rPr>
            <w:color w:val="0000FF"/>
            <w:sz w:val="22"/>
            <w:szCs w:val="22"/>
            <w:u w:val="single"/>
            <w:lang w:eastAsia="sk-SK"/>
          </w:rPr>
          <w:t>sekretariat@sps-bj.vucpo.sk</w:t>
        </w:r>
      </w:hyperlink>
      <w:r w:rsidRPr="00DF3E5A">
        <w:rPr>
          <w:sz w:val="22"/>
          <w:szCs w:val="22"/>
          <w:lang w:eastAsia="sk-SK"/>
        </w:rPr>
        <w:t>, 054 / 742 24 50</w:t>
      </w:r>
    </w:p>
    <w:p w:rsidR="00DF3E5A" w:rsidRPr="00DF3E5A" w:rsidRDefault="00DF3E5A" w:rsidP="00DF3E5A">
      <w:pPr>
        <w:widowControl w:val="0"/>
        <w:tabs>
          <w:tab w:val="left" w:pos="567"/>
        </w:tabs>
        <w:autoSpaceDE w:val="0"/>
        <w:autoSpaceDN w:val="0"/>
        <w:adjustRightInd w:val="0"/>
        <w:spacing w:line="239" w:lineRule="auto"/>
        <w:ind w:left="20"/>
        <w:jc w:val="both"/>
        <w:rPr>
          <w:b/>
          <w:bCs/>
          <w:color w:val="000000"/>
          <w:sz w:val="22"/>
          <w:szCs w:val="22"/>
          <w:shd w:val="clear" w:color="auto" w:fill="B9D5FA"/>
          <w:lang w:eastAsia="sk-SK"/>
        </w:rPr>
      </w:pPr>
      <w:r w:rsidRPr="00DF3E5A">
        <w:rPr>
          <w:sz w:val="22"/>
          <w:szCs w:val="22"/>
          <w:lang w:eastAsia="sk-SK"/>
        </w:rPr>
        <w:tab/>
        <w:t>Web:</w:t>
      </w:r>
      <w:r w:rsidRPr="00DF3E5A">
        <w:rPr>
          <w:sz w:val="22"/>
          <w:szCs w:val="22"/>
          <w:lang w:eastAsia="sk-SK"/>
        </w:rPr>
        <w:tab/>
      </w:r>
      <w:r w:rsidRPr="00DF3E5A">
        <w:rPr>
          <w:sz w:val="22"/>
          <w:szCs w:val="22"/>
          <w:lang w:eastAsia="sk-SK"/>
        </w:rPr>
        <w:tab/>
      </w:r>
      <w:r w:rsidRPr="00DF3E5A">
        <w:rPr>
          <w:sz w:val="22"/>
          <w:szCs w:val="22"/>
          <w:lang w:eastAsia="sk-SK"/>
        </w:rPr>
        <w:tab/>
      </w:r>
      <w:hyperlink r:id="rId9" w:history="1">
        <w:r w:rsidRPr="00DF3E5A">
          <w:rPr>
            <w:color w:val="0000FF"/>
            <w:sz w:val="22"/>
            <w:szCs w:val="22"/>
            <w:u w:val="single"/>
            <w:lang w:eastAsia="sk-SK"/>
          </w:rPr>
          <w:t>www.spsbj.sk</w:t>
        </w:r>
      </w:hyperlink>
      <w:r w:rsidRPr="00DF3E5A">
        <w:rPr>
          <w:sz w:val="22"/>
          <w:szCs w:val="22"/>
          <w:lang w:eastAsia="sk-SK"/>
        </w:rPr>
        <w:tab/>
      </w:r>
      <w:r w:rsidRPr="00DF3E5A">
        <w:rPr>
          <w:sz w:val="22"/>
          <w:szCs w:val="22"/>
          <w:lang w:eastAsia="sk-SK"/>
        </w:rPr>
        <w:tab/>
      </w:r>
    </w:p>
    <w:p w:rsidR="00DF3E5A" w:rsidRPr="00DF3E5A" w:rsidRDefault="00DF3E5A" w:rsidP="00DF3E5A">
      <w:pPr>
        <w:widowControl w:val="0"/>
        <w:autoSpaceDE w:val="0"/>
        <w:autoSpaceDN w:val="0"/>
        <w:adjustRightInd w:val="0"/>
        <w:spacing w:line="239" w:lineRule="auto"/>
        <w:rPr>
          <w:b/>
          <w:bCs/>
          <w:color w:val="000000"/>
          <w:sz w:val="22"/>
          <w:szCs w:val="22"/>
          <w:shd w:val="clear" w:color="auto" w:fill="B9D5FA"/>
          <w:lang w:eastAsia="sk-SK"/>
        </w:rPr>
      </w:pPr>
    </w:p>
    <w:p w:rsidR="00DF3E5A" w:rsidRPr="00DF3E5A" w:rsidRDefault="00DF3E5A" w:rsidP="00DF3E5A">
      <w:pPr>
        <w:tabs>
          <w:tab w:val="left" w:pos="567"/>
        </w:tabs>
        <w:ind w:left="567" w:hanging="567"/>
        <w:jc w:val="both"/>
        <w:rPr>
          <w:sz w:val="22"/>
          <w:szCs w:val="22"/>
          <w:lang w:eastAsia="sk-SK"/>
        </w:rPr>
      </w:pPr>
      <w:r w:rsidRPr="00DF3E5A">
        <w:rPr>
          <w:b/>
          <w:bCs/>
          <w:sz w:val="22"/>
          <w:szCs w:val="22"/>
          <w:lang w:eastAsia="sk-SK"/>
        </w:rPr>
        <w:t>2.</w:t>
      </w:r>
      <w:r w:rsidRPr="00DF3E5A">
        <w:rPr>
          <w:sz w:val="22"/>
          <w:szCs w:val="22"/>
          <w:lang w:eastAsia="sk-SK"/>
        </w:rPr>
        <w:tab/>
      </w:r>
      <w:r w:rsidRPr="00DF3E5A">
        <w:rPr>
          <w:b/>
          <w:bCs/>
          <w:sz w:val="22"/>
          <w:szCs w:val="22"/>
          <w:lang w:eastAsia="sk-SK"/>
        </w:rPr>
        <w:t>Druh verejného obstarávateľa:</w:t>
      </w:r>
      <w:r w:rsidRPr="00DF3E5A">
        <w:rPr>
          <w:sz w:val="22"/>
          <w:szCs w:val="22"/>
          <w:lang w:eastAsia="sk-SK"/>
        </w:rPr>
        <w:t xml:space="preserve"> </w:t>
      </w:r>
    </w:p>
    <w:p w:rsidR="00DF3E5A" w:rsidRPr="00DF3E5A" w:rsidRDefault="00DF3E5A" w:rsidP="00DF3E5A">
      <w:pPr>
        <w:tabs>
          <w:tab w:val="left" w:pos="567"/>
        </w:tabs>
        <w:ind w:left="567" w:hanging="567"/>
        <w:jc w:val="both"/>
        <w:rPr>
          <w:sz w:val="22"/>
          <w:szCs w:val="22"/>
          <w:lang w:eastAsia="sk-SK"/>
        </w:rPr>
      </w:pPr>
    </w:p>
    <w:p w:rsidR="00DF3E5A" w:rsidRPr="00DF3E5A" w:rsidRDefault="00DF3E5A" w:rsidP="00DF3E5A">
      <w:pPr>
        <w:tabs>
          <w:tab w:val="left" w:pos="567"/>
        </w:tabs>
        <w:ind w:left="567" w:hanging="567"/>
        <w:jc w:val="both"/>
        <w:rPr>
          <w:sz w:val="22"/>
          <w:szCs w:val="22"/>
          <w:lang w:eastAsia="sk-SK"/>
        </w:rPr>
      </w:pPr>
      <w:r w:rsidRPr="00DF3E5A">
        <w:rPr>
          <w:sz w:val="22"/>
          <w:szCs w:val="22"/>
          <w:lang w:eastAsia="sk-SK"/>
        </w:rPr>
        <w:tab/>
        <w:t xml:space="preserve">Verejný obstarávateľ podľa § 7 ods. 1 písm. d) zákona o verejnom obstarávaní. </w:t>
      </w:r>
    </w:p>
    <w:p w:rsidR="00DF3E5A" w:rsidRPr="00DF3E5A" w:rsidRDefault="00DF3E5A" w:rsidP="00DF3E5A">
      <w:pPr>
        <w:widowControl w:val="0"/>
        <w:autoSpaceDE w:val="0"/>
        <w:autoSpaceDN w:val="0"/>
        <w:adjustRightInd w:val="0"/>
        <w:spacing w:line="239" w:lineRule="auto"/>
        <w:ind w:left="567" w:hanging="567"/>
        <w:jc w:val="both"/>
        <w:rPr>
          <w:b/>
          <w:bCs/>
          <w:sz w:val="22"/>
          <w:szCs w:val="22"/>
          <w:lang w:eastAsia="sk-SK"/>
        </w:rPr>
      </w:pPr>
    </w:p>
    <w:p w:rsidR="00DF3E5A" w:rsidRPr="00DF3E5A" w:rsidRDefault="00DF3E5A" w:rsidP="00DF3E5A">
      <w:pPr>
        <w:widowControl w:val="0"/>
        <w:autoSpaceDE w:val="0"/>
        <w:autoSpaceDN w:val="0"/>
        <w:adjustRightInd w:val="0"/>
        <w:ind w:left="567" w:hanging="567"/>
        <w:jc w:val="both"/>
        <w:rPr>
          <w:b/>
          <w:bCs/>
          <w:sz w:val="22"/>
          <w:szCs w:val="22"/>
          <w:lang w:eastAsia="sk-SK"/>
        </w:rPr>
      </w:pPr>
      <w:r w:rsidRPr="00DF3E5A">
        <w:rPr>
          <w:b/>
          <w:bCs/>
          <w:sz w:val="22"/>
          <w:szCs w:val="22"/>
          <w:lang w:eastAsia="sk-SK"/>
        </w:rPr>
        <w:t>3.</w:t>
      </w:r>
      <w:r w:rsidRPr="00DF3E5A">
        <w:rPr>
          <w:b/>
          <w:bCs/>
          <w:sz w:val="22"/>
          <w:szCs w:val="22"/>
          <w:lang w:eastAsia="sk-SK"/>
        </w:rPr>
        <w:tab/>
        <w:t xml:space="preserve">Názov predmetu zákazky: </w:t>
      </w:r>
    </w:p>
    <w:p w:rsidR="00DF3E5A" w:rsidRPr="00DF3E5A" w:rsidRDefault="00DF3E5A" w:rsidP="00DF3E5A">
      <w:pPr>
        <w:widowControl w:val="0"/>
        <w:autoSpaceDE w:val="0"/>
        <w:autoSpaceDN w:val="0"/>
        <w:adjustRightInd w:val="0"/>
        <w:ind w:left="567" w:hanging="567"/>
        <w:jc w:val="both"/>
        <w:rPr>
          <w:b/>
          <w:bCs/>
          <w:sz w:val="22"/>
          <w:szCs w:val="22"/>
          <w:lang w:eastAsia="sk-SK"/>
        </w:rPr>
      </w:pPr>
    </w:p>
    <w:p w:rsidR="00DF3E5A" w:rsidRPr="00DF3E5A" w:rsidRDefault="00DF3E5A" w:rsidP="00DF3E5A">
      <w:pPr>
        <w:widowControl w:val="0"/>
        <w:autoSpaceDE w:val="0"/>
        <w:autoSpaceDN w:val="0"/>
        <w:adjustRightInd w:val="0"/>
        <w:spacing w:line="239" w:lineRule="auto"/>
        <w:ind w:left="567"/>
        <w:jc w:val="both"/>
        <w:rPr>
          <w:b/>
          <w:bCs/>
          <w:sz w:val="22"/>
          <w:szCs w:val="22"/>
          <w:lang w:eastAsia="sk-SK"/>
        </w:rPr>
      </w:pPr>
      <w:r w:rsidRPr="00DF3E5A">
        <w:rPr>
          <w:b/>
          <w:bCs/>
          <w:sz w:val="22"/>
          <w:szCs w:val="22"/>
          <w:lang w:eastAsia="sk-SK"/>
        </w:rPr>
        <w:t>Stavebný dozor budovy pre projekt „Obnova Školského internátu s jedálňou, SPŠ Komenského 5, Bardejov – zníženie energetickej náročnosti“.</w:t>
      </w:r>
    </w:p>
    <w:p w:rsidR="00DF3E5A" w:rsidRPr="00DF3E5A" w:rsidRDefault="00DF3E5A" w:rsidP="00DF3E5A">
      <w:pPr>
        <w:widowControl w:val="0"/>
        <w:autoSpaceDE w:val="0"/>
        <w:autoSpaceDN w:val="0"/>
        <w:adjustRightInd w:val="0"/>
        <w:spacing w:line="239" w:lineRule="auto"/>
        <w:jc w:val="both"/>
        <w:rPr>
          <w:b/>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jc w:val="both"/>
        <w:rPr>
          <w:b/>
          <w:bCs/>
          <w:sz w:val="22"/>
          <w:szCs w:val="22"/>
          <w:lang w:eastAsia="sk-SK"/>
        </w:rPr>
      </w:pPr>
      <w:r w:rsidRPr="00DF3E5A">
        <w:rPr>
          <w:b/>
          <w:bCs/>
          <w:sz w:val="22"/>
          <w:szCs w:val="22"/>
          <w:lang w:eastAsia="sk-SK"/>
        </w:rPr>
        <w:t>4.</w:t>
      </w:r>
      <w:r w:rsidRPr="00DF3E5A">
        <w:rPr>
          <w:b/>
          <w:bCs/>
          <w:sz w:val="22"/>
          <w:szCs w:val="22"/>
          <w:lang w:eastAsia="sk-SK"/>
        </w:rPr>
        <w:tab/>
        <w:t>Druh zákazky:</w:t>
      </w:r>
    </w:p>
    <w:p w:rsidR="00DF3E5A" w:rsidRPr="00DF3E5A" w:rsidRDefault="00DF3E5A" w:rsidP="00DF3E5A">
      <w:pPr>
        <w:widowControl w:val="0"/>
        <w:tabs>
          <w:tab w:val="left" w:pos="567"/>
        </w:tabs>
        <w:autoSpaceDE w:val="0"/>
        <w:autoSpaceDN w:val="0"/>
        <w:adjustRightInd w:val="0"/>
        <w:spacing w:line="239" w:lineRule="auto"/>
        <w:jc w:val="both"/>
        <w:rPr>
          <w:b/>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jc w:val="both"/>
        <w:rPr>
          <w:bCs/>
          <w:sz w:val="22"/>
          <w:szCs w:val="22"/>
          <w:lang w:eastAsia="sk-SK"/>
        </w:rPr>
      </w:pPr>
      <w:r w:rsidRPr="00DF3E5A">
        <w:rPr>
          <w:b/>
          <w:bCs/>
          <w:sz w:val="22"/>
          <w:szCs w:val="22"/>
          <w:lang w:eastAsia="sk-SK"/>
        </w:rPr>
        <w:tab/>
      </w:r>
      <w:r w:rsidRPr="00DF3E5A">
        <w:rPr>
          <w:bCs/>
          <w:sz w:val="22"/>
          <w:szCs w:val="22"/>
          <w:lang w:eastAsia="sk-SK"/>
        </w:rPr>
        <w:t>Zákazka na poskytnutie služieb.</w:t>
      </w:r>
    </w:p>
    <w:p w:rsidR="00DF3E5A" w:rsidRPr="00DF3E5A" w:rsidRDefault="00DF3E5A" w:rsidP="00DF3E5A">
      <w:pPr>
        <w:widowControl w:val="0"/>
        <w:tabs>
          <w:tab w:val="left" w:pos="567"/>
        </w:tabs>
        <w:autoSpaceDE w:val="0"/>
        <w:autoSpaceDN w:val="0"/>
        <w:adjustRightInd w:val="0"/>
        <w:spacing w:line="239" w:lineRule="auto"/>
        <w:jc w:val="both"/>
        <w:rPr>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jc w:val="both"/>
        <w:rPr>
          <w:b/>
          <w:bCs/>
          <w:sz w:val="22"/>
          <w:szCs w:val="22"/>
          <w:lang w:eastAsia="sk-SK"/>
        </w:rPr>
      </w:pPr>
      <w:r w:rsidRPr="00DF3E5A">
        <w:rPr>
          <w:b/>
          <w:bCs/>
          <w:sz w:val="22"/>
          <w:szCs w:val="22"/>
          <w:lang w:eastAsia="sk-SK"/>
        </w:rPr>
        <w:t>5.</w:t>
      </w:r>
      <w:r w:rsidRPr="00DF3E5A">
        <w:rPr>
          <w:b/>
          <w:bCs/>
          <w:sz w:val="22"/>
          <w:szCs w:val="22"/>
          <w:lang w:eastAsia="sk-SK"/>
        </w:rPr>
        <w:tab/>
        <w:t>Spoločný slovník obstarávania (CPV):</w:t>
      </w:r>
    </w:p>
    <w:p w:rsidR="00DF3E5A" w:rsidRPr="00DF3E5A" w:rsidRDefault="00DF3E5A" w:rsidP="00DF3E5A">
      <w:pPr>
        <w:widowControl w:val="0"/>
        <w:tabs>
          <w:tab w:val="left" w:pos="567"/>
        </w:tabs>
        <w:autoSpaceDE w:val="0"/>
        <w:autoSpaceDN w:val="0"/>
        <w:adjustRightInd w:val="0"/>
        <w:spacing w:line="239" w:lineRule="auto"/>
        <w:jc w:val="both"/>
        <w:rPr>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jc w:val="both"/>
        <w:rPr>
          <w:bCs/>
          <w:sz w:val="22"/>
          <w:szCs w:val="22"/>
          <w:lang w:eastAsia="sk-SK"/>
        </w:rPr>
      </w:pPr>
      <w:r w:rsidRPr="00DF3E5A">
        <w:rPr>
          <w:bCs/>
          <w:sz w:val="22"/>
          <w:szCs w:val="22"/>
          <w:lang w:eastAsia="sk-SK"/>
        </w:rPr>
        <w:tab/>
        <w:t>Hlavný slovník:</w:t>
      </w:r>
      <w:r w:rsidRPr="00DF3E5A">
        <w:rPr>
          <w:bCs/>
          <w:sz w:val="22"/>
          <w:szCs w:val="22"/>
          <w:lang w:eastAsia="sk-SK"/>
        </w:rPr>
        <w:tab/>
        <w:t>71520000-9 Stavebný dozor.</w:t>
      </w:r>
    </w:p>
    <w:p w:rsidR="00DF3E5A" w:rsidRPr="00DF3E5A" w:rsidRDefault="00DF3E5A" w:rsidP="00DF3E5A">
      <w:pPr>
        <w:widowControl w:val="0"/>
        <w:tabs>
          <w:tab w:val="left" w:pos="567"/>
        </w:tabs>
        <w:autoSpaceDE w:val="0"/>
        <w:autoSpaceDN w:val="0"/>
        <w:adjustRightInd w:val="0"/>
        <w:spacing w:line="239" w:lineRule="auto"/>
        <w:jc w:val="both"/>
        <w:rPr>
          <w:b/>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r w:rsidRPr="00DF3E5A">
        <w:rPr>
          <w:b/>
          <w:bCs/>
          <w:sz w:val="22"/>
          <w:szCs w:val="22"/>
          <w:lang w:eastAsia="sk-SK"/>
        </w:rPr>
        <w:t>6.</w:t>
      </w:r>
      <w:r w:rsidRPr="00DF3E5A">
        <w:rPr>
          <w:b/>
          <w:bCs/>
          <w:sz w:val="22"/>
          <w:szCs w:val="22"/>
          <w:lang w:eastAsia="sk-SK"/>
        </w:rPr>
        <w:tab/>
        <w:t>Komplexnosť predmetu zákazky:</w:t>
      </w:r>
    </w:p>
    <w:p w:rsidR="00DF3E5A" w:rsidRPr="00DF3E5A" w:rsidRDefault="00DF3E5A" w:rsidP="00DF3E5A">
      <w:pPr>
        <w:widowControl w:val="0"/>
        <w:tabs>
          <w:tab w:val="left" w:pos="567"/>
        </w:tabs>
        <w:autoSpaceDE w:val="0"/>
        <w:autoSpaceDN w:val="0"/>
        <w:adjustRightInd w:val="0"/>
        <w:spacing w:line="239" w:lineRule="auto"/>
        <w:rPr>
          <w:sz w:val="22"/>
          <w:szCs w:val="22"/>
          <w:lang w:eastAsia="sk-SK"/>
        </w:rPr>
      </w:pPr>
    </w:p>
    <w:p w:rsidR="00DF3E5A" w:rsidRPr="00DF3E5A" w:rsidRDefault="00DF3E5A" w:rsidP="00DF3E5A">
      <w:pPr>
        <w:widowControl w:val="0"/>
        <w:autoSpaceDE w:val="0"/>
        <w:autoSpaceDN w:val="0"/>
        <w:adjustRightInd w:val="0"/>
        <w:spacing w:line="49" w:lineRule="exact"/>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6" w:lineRule="auto"/>
        <w:ind w:left="567" w:right="40"/>
        <w:jc w:val="both"/>
        <w:rPr>
          <w:sz w:val="22"/>
          <w:szCs w:val="22"/>
          <w:lang w:eastAsia="sk-SK"/>
        </w:rPr>
      </w:pPr>
      <w:r w:rsidRPr="00DF3E5A">
        <w:rPr>
          <w:sz w:val="22"/>
          <w:szCs w:val="22"/>
          <w:lang w:eastAsia="sk-SK"/>
        </w:rPr>
        <w:t>Ponuku je potrebné predložiť na celý predmet zákazky.</w:t>
      </w:r>
    </w:p>
    <w:p w:rsidR="00DF3E5A" w:rsidRPr="00DF3E5A" w:rsidRDefault="00DF3E5A" w:rsidP="00DF3E5A">
      <w:pPr>
        <w:widowControl w:val="0"/>
        <w:tabs>
          <w:tab w:val="left" w:pos="567"/>
        </w:tabs>
        <w:overflowPunct w:val="0"/>
        <w:autoSpaceDE w:val="0"/>
        <w:autoSpaceDN w:val="0"/>
        <w:adjustRightInd w:val="0"/>
        <w:spacing w:line="216" w:lineRule="auto"/>
        <w:ind w:right="4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6" w:lineRule="auto"/>
        <w:ind w:right="40"/>
        <w:jc w:val="both"/>
        <w:rPr>
          <w:b/>
          <w:bCs/>
          <w:sz w:val="22"/>
          <w:szCs w:val="22"/>
          <w:lang w:eastAsia="sk-SK"/>
        </w:rPr>
      </w:pPr>
      <w:r w:rsidRPr="00DF3E5A">
        <w:rPr>
          <w:b/>
          <w:bCs/>
          <w:sz w:val="22"/>
          <w:szCs w:val="22"/>
          <w:lang w:eastAsia="sk-SK"/>
        </w:rPr>
        <w:t>7.</w:t>
      </w:r>
      <w:r w:rsidRPr="00DF3E5A">
        <w:rPr>
          <w:sz w:val="22"/>
          <w:szCs w:val="22"/>
          <w:lang w:eastAsia="sk-SK"/>
        </w:rPr>
        <w:tab/>
      </w:r>
      <w:r w:rsidRPr="00DF3E5A">
        <w:rPr>
          <w:b/>
          <w:bCs/>
          <w:sz w:val="22"/>
          <w:szCs w:val="22"/>
          <w:lang w:eastAsia="sk-SK"/>
        </w:rPr>
        <w:t>Opis a rozsah predmetu zákazky:</w:t>
      </w:r>
    </w:p>
    <w:p w:rsidR="00DF3E5A" w:rsidRPr="00DF3E5A" w:rsidRDefault="00DF3E5A" w:rsidP="00DF3E5A">
      <w:pPr>
        <w:widowControl w:val="0"/>
        <w:tabs>
          <w:tab w:val="left" w:pos="567"/>
        </w:tabs>
        <w:overflowPunct w:val="0"/>
        <w:autoSpaceDE w:val="0"/>
        <w:autoSpaceDN w:val="0"/>
        <w:adjustRightInd w:val="0"/>
        <w:spacing w:line="216" w:lineRule="auto"/>
        <w:ind w:right="40"/>
        <w:jc w:val="both"/>
        <w:rPr>
          <w:b/>
          <w:bCs/>
          <w:sz w:val="22"/>
          <w:szCs w:val="22"/>
          <w:lang w:eastAsia="sk-SK"/>
        </w:rPr>
      </w:pPr>
    </w:p>
    <w:p w:rsidR="00DF3E5A" w:rsidRPr="00DF3E5A" w:rsidRDefault="00DF3E5A" w:rsidP="00DF3E5A">
      <w:pPr>
        <w:widowControl w:val="0"/>
        <w:tabs>
          <w:tab w:val="left" w:pos="567"/>
        </w:tabs>
        <w:autoSpaceDE w:val="0"/>
        <w:autoSpaceDN w:val="0"/>
        <w:adjustRightInd w:val="0"/>
        <w:spacing w:line="237" w:lineRule="auto"/>
        <w:ind w:left="567"/>
        <w:jc w:val="both"/>
        <w:rPr>
          <w:bCs/>
          <w:sz w:val="22"/>
          <w:szCs w:val="22"/>
          <w:lang w:eastAsia="sk-SK"/>
        </w:rPr>
      </w:pPr>
      <w:r w:rsidRPr="00DF3E5A">
        <w:rPr>
          <w:bCs/>
          <w:sz w:val="22"/>
          <w:szCs w:val="22"/>
          <w:lang w:eastAsia="sk-SK"/>
        </w:rPr>
        <w:t xml:space="preserve">Predmetom zákazky je poskytnutie služieb, spočívajúcich vo výkone všetkých činností súvisiacich s výkonom stavebného dozoru v zmysle zákona č. 138/1992 Zb. o autorizovaných </w:t>
      </w:r>
      <w:r w:rsidRPr="00DF3E5A">
        <w:rPr>
          <w:bCs/>
          <w:sz w:val="22"/>
          <w:szCs w:val="22"/>
          <w:lang w:eastAsia="sk-SK"/>
        </w:rPr>
        <w:lastRenderedPageBreak/>
        <w:t xml:space="preserve">architektoch a autorizovaných stavebných inžinieroch v znení neskorších predpisov a zákona č. 50/1976 Zb. o územnom plánovaní a stavebnom poriadku (stavebný zákon) v znení neskorších predpisov, a to pre realizáciu stavebných prác v rámci projektu s názvom </w:t>
      </w:r>
      <w:r w:rsidRPr="00DF3E5A">
        <w:rPr>
          <w:bCs/>
          <w:lang w:eastAsia="sk-SK"/>
        </w:rPr>
        <w:t>„Obnova Školského internátu s jedálňou, SPŠ Komenského 5, Bardejov – zníženie energetickej náročnosti“</w:t>
      </w:r>
      <w:r w:rsidRPr="00DF3E5A">
        <w:rPr>
          <w:bCs/>
          <w:sz w:val="22"/>
          <w:szCs w:val="22"/>
          <w:lang w:eastAsia="sk-SK"/>
        </w:rPr>
        <w:t xml:space="preserve">, kód projektu: 310041A210, realizovaný v rámci výzvy na predkladanie žiadostí o nenávratný finančný príspevok zameranej na zníženie energetickej náročnosti verejných budov, vyhlásenej Slovenskou inovačnou a energetickou agentúrou v rámci Operačného programu Kvalita životného prostredia, Prioritná os 4. Energeticky efektívne </w:t>
      </w:r>
      <w:proofErr w:type="spellStart"/>
      <w:r w:rsidRPr="00DF3E5A">
        <w:rPr>
          <w:bCs/>
          <w:sz w:val="22"/>
          <w:szCs w:val="22"/>
          <w:lang w:eastAsia="sk-SK"/>
        </w:rPr>
        <w:t>nízkouhlíkové</w:t>
      </w:r>
      <w:proofErr w:type="spellEnd"/>
      <w:r w:rsidRPr="00DF3E5A">
        <w:rPr>
          <w:bCs/>
          <w:sz w:val="22"/>
          <w:szCs w:val="22"/>
          <w:lang w:eastAsia="sk-SK"/>
        </w:rPr>
        <w:t xml:space="preserve"> hospodárstvo vo všetkých sektoroch, Investičná priorita 4.3 Podpora energetickej efektívnosti, inteligentného riadenia energie a využívania energie z obnoviteľných zdrojov vo verejných infraštruktúrach, vrátane verejných budov a v sektore bývania, Špecifický cieľ 4.3.1 Zníženie spotreby energie pri prevádzke verejných budov, kód výzvy: OPKZP-PO4-SC431-2015-6, s predpokladanými celkovými výdavkami na stavebné práce– 616 757,35 EUR s DPH a obostavaným objemom vykurovaných podlaží – 12 434,19 m</w:t>
      </w:r>
      <w:r w:rsidRPr="00DF3E5A">
        <w:rPr>
          <w:bCs/>
          <w:sz w:val="22"/>
          <w:szCs w:val="22"/>
          <w:vertAlign w:val="superscript"/>
          <w:lang w:eastAsia="sk-SK"/>
        </w:rPr>
        <w:t>3</w:t>
      </w:r>
      <w:r w:rsidRPr="00DF3E5A">
        <w:rPr>
          <w:bCs/>
          <w:sz w:val="22"/>
          <w:szCs w:val="22"/>
          <w:lang w:eastAsia="sk-SK"/>
        </w:rPr>
        <w:t>.</w:t>
      </w:r>
    </w:p>
    <w:p w:rsidR="00DF3E5A" w:rsidRPr="00DF3E5A" w:rsidRDefault="00DF3E5A" w:rsidP="00DF3E5A">
      <w:pPr>
        <w:widowControl w:val="0"/>
        <w:tabs>
          <w:tab w:val="left" w:pos="567"/>
        </w:tabs>
        <w:autoSpaceDE w:val="0"/>
        <w:autoSpaceDN w:val="0"/>
        <w:adjustRightInd w:val="0"/>
        <w:spacing w:line="239" w:lineRule="auto"/>
        <w:jc w:val="both"/>
        <w:rPr>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r w:rsidRPr="00DF3E5A">
        <w:rPr>
          <w:b/>
          <w:bCs/>
          <w:sz w:val="22"/>
          <w:szCs w:val="22"/>
          <w:lang w:eastAsia="sk-SK"/>
        </w:rPr>
        <w:t>8.</w:t>
      </w:r>
      <w:r w:rsidRPr="00DF3E5A">
        <w:rPr>
          <w:sz w:val="22"/>
          <w:szCs w:val="22"/>
          <w:lang w:eastAsia="sk-SK"/>
        </w:rPr>
        <w:tab/>
      </w:r>
      <w:r w:rsidRPr="00DF3E5A">
        <w:rPr>
          <w:b/>
          <w:bCs/>
          <w:sz w:val="22"/>
          <w:szCs w:val="22"/>
          <w:lang w:eastAsia="sk-SK"/>
        </w:rPr>
        <w:t>Miesto a termín dodania predmetu zákazky:</w:t>
      </w:r>
    </w:p>
    <w:p w:rsidR="00DF3E5A" w:rsidRPr="00DF3E5A" w:rsidRDefault="00DF3E5A" w:rsidP="00DF3E5A">
      <w:pPr>
        <w:widowControl w:val="0"/>
        <w:tabs>
          <w:tab w:val="left" w:pos="567"/>
        </w:tabs>
        <w:autoSpaceDE w:val="0"/>
        <w:autoSpaceDN w:val="0"/>
        <w:adjustRightInd w:val="0"/>
        <w:spacing w:line="239" w:lineRule="auto"/>
        <w:rPr>
          <w:sz w:val="22"/>
          <w:szCs w:val="22"/>
          <w:lang w:eastAsia="sk-SK"/>
        </w:rPr>
      </w:pPr>
    </w:p>
    <w:p w:rsidR="00DF3E5A" w:rsidRPr="00DF3E5A" w:rsidRDefault="00DF3E5A" w:rsidP="00DF3E5A">
      <w:pPr>
        <w:widowControl w:val="0"/>
        <w:tabs>
          <w:tab w:val="left" w:pos="567"/>
        </w:tabs>
        <w:overflowPunct w:val="0"/>
        <w:autoSpaceDE w:val="0"/>
        <w:autoSpaceDN w:val="0"/>
        <w:adjustRightInd w:val="0"/>
        <w:ind w:left="567"/>
        <w:jc w:val="both"/>
        <w:rPr>
          <w:sz w:val="22"/>
          <w:szCs w:val="22"/>
          <w:lang w:eastAsia="sk-SK"/>
        </w:rPr>
      </w:pPr>
      <w:r w:rsidRPr="00DF3E5A">
        <w:rPr>
          <w:sz w:val="22"/>
          <w:szCs w:val="22"/>
          <w:u w:val="single"/>
          <w:lang w:eastAsia="sk-SK"/>
        </w:rPr>
        <w:t>Miesto dodania</w:t>
      </w:r>
      <w:r w:rsidRPr="00DF3E5A">
        <w:rPr>
          <w:sz w:val="22"/>
          <w:szCs w:val="22"/>
          <w:lang w:eastAsia="sk-SK"/>
        </w:rPr>
        <w:t>: Stredná priemyselná škola, Komenského 5, 085 42 Bardejov.</w:t>
      </w:r>
    </w:p>
    <w:p w:rsidR="00DF3E5A" w:rsidRPr="00DF3E5A" w:rsidRDefault="00DF3E5A" w:rsidP="00DF3E5A">
      <w:pPr>
        <w:widowControl w:val="0"/>
        <w:tabs>
          <w:tab w:val="left" w:pos="567"/>
        </w:tabs>
        <w:overflowPunct w:val="0"/>
        <w:autoSpaceDE w:val="0"/>
        <w:autoSpaceDN w:val="0"/>
        <w:adjustRightInd w:val="0"/>
        <w:jc w:val="both"/>
        <w:rPr>
          <w:b/>
          <w:bCs/>
          <w:sz w:val="22"/>
          <w:szCs w:val="22"/>
          <w:lang w:eastAsia="sk-SK"/>
        </w:rPr>
      </w:pPr>
    </w:p>
    <w:p w:rsidR="00DF3E5A" w:rsidRPr="00DF3E5A" w:rsidRDefault="00DF3E5A" w:rsidP="00DF3E5A">
      <w:pPr>
        <w:widowControl w:val="0"/>
        <w:tabs>
          <w:tab w:val="left" w:pos="567"/>
        </w:tabs>
        <w:autoSpaceDE w:val="0"/>
        <w:autoSpaceDN w:val="0"/>
        <w:adjustRightInd w:val="0"/>
        <w:spacing w:line="237" w:lineRule="auto"/>
        <w:ind w:left="567"/>
        <w:jc w:val="both"/>
        <w:rPr>
          <w:bCs/>
          <w:sz w:val="22"/>
          <w:szCs w:val="22"/>
          <w:lang w:eastAsia="sk-SK"/>
        </w:rPr>
      </w:pPr>
      <w:r w:rsidRPr="00DF3E5A">
        <w:rPr>
          <w:sz w:val="22"/>
          <w:szCs w:val="22"/>
          <w:u w:val="single"/>
          <w:lang w:eastAsia="sk-SK"/>
        </w:rPr>
        <w:t>Termín dodania</w:t>
      </w:r>
      <w:r w:rsidRPr="00DF3E5A">
        <w:rPr>
          <w:sz w:val="22"/>
          <w:szCs w:val="22"/>
          <w:lang w:eastAsia="sk-SK"/>
        </w:rPr>
        <w:t>: Dĺžka výkonu činnosti stavebného dozoru je v súlade s dĺžkou realizácie stavebných prác(</w:t>
      </w:r>
      <w:r w:rsidRPr="00DF3E5A">
        <w:rPr>
          <w:bCs/>
          <w:sz w:val="22"/>
          <w:szCs w:val="22"/>
          <w:lang w:eastAsia="sk-SK"/>
        </w:rPr>
        <w:t>predpokladaný harmonogram realizácie stavebných prác 12 mesiacov).</w:t>
      </w:r>
    </w:p>
    <w:p w:rsidR="00DF3E5A" w:rsidRPr="00DF3E5A" w:rsidRDefault="00DF3E5A" w:rsidP="00DF3E5A">
      <w:pPr>
        <w:widowControl w:val="0"/>
        <w:tabs>
          <w:tab w:val="left" w:pos="567"/>
        </w:tabs>
        <w:overflowPunct w:val="0"/>
        <w:autoSpaceDE w:val="0"/>
        <w:autoSpaceDN w:val="0"/>
        <w:adjustRightInd w:val="0"/>
        <w:ind w:left="567"/>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r w:rsidRPr="00DF3E5A">
        <w:rPr>
          <w:b/>
          <w:sz w:val="22"/>
          <w:szCs w:val="22"/>
          <w:lang w:eastAsia="sk-SK"/>
        </w:rPr>
        <w:t>9.</w:t>
      </w:r>
      <w:r w:rsidRPr="00DF3E5A">
        <w:rPr>
          <w:b/>
          <w:sz w:val="22"/>
          <w:szCs w:val="22"/>
          <w:lang w:eastAsia="sk-SK"/>
        </w:rPr>
        <w:tab/>
        <w:t>Predpokladaná hodnota zákazky:</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r w:rsidRPr="00DF3E5A">
        <w:rPr>
          <w:sz w:val="22"/>
          <w:szCs w:val="22"/>
          <w:lang w:eastAsia="sk-SK"/>
        </w:rPr>
        <w:tab/>
        <w:t xml:space="preserve">Predpokladaná hodnota zákazky je </w:t>
      </w:r>
      <w:r w:rsidRPr="00DF3E5A">
        <w:rPr>
          <w:b/>
          <w:sz w:val="22"/>
          <w:szCs w:val="22"/>
          <w:lang w:eastAsia="sk-SK"/>
        </w:rPr>
        <w:t>15 900,00 EUR bez DPH</w:t>
      </w:r>
      <w:r w:rsidRPr="00DF3E5A">
        <w:rPr>
          <w:sz w:val="22"/>
          <w:szCs w:val="22"/>
          <w:lang w:eastAsia="sk-SK"/>
        </w:rPr>
        <w:t>.</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r w:rsidRPr="00DF3E5A">
        <w:rPr>
          <w:b/>
          <w:sz w:val="22"/>
          <w:szCs w:val="22"/>
          <w:lang w:eastAsia="sk-SK"/>
        </w:rPr>
        <w:t>10.</w:t>
      </w:r>
      <w:r w:rsidRPr="00DF3E5A">
        <w:rPr>
          <w:b/>
          <w:sz w:val="22"/>
          <w:szCs w:val="22"/>
          <w:lang w:eastAsia="sk-SK"/>
        </w:rPr>
        <w:tab/>
        <w:t>Podmienky účasti:</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ind w:left="567"/>
        <w:jc w:val="both"/>
        <w:rPr>
          <w:sz w:val="22"/>
          <w:szCs w:val="22"/>
          <w:lang w:eastAsia="sk-SK"/>
        </w:rPr>
      </w:pPr>
      <w:r w:rsidRPr="00DF3E5A">
        <w:rPr>
          <w:sz w:val="22"/>
          <w:szCs w:val="22"/>
          <w:lang w:eastAsia="sk-SK"/>
        </w:rPr>
        <w:t>Na splnenie podmienok účasti musí uchádzač predložiť kópiu dokladu o oprávnení poskytovať službu, ktorá je predmetom zákazky podľa § 32 ods. 1 písm. e) v nadväznosti na ods. 2 písm. e) zákona o verejnom obstarávaní. Kópia uvedeného dokladu nemusí byť úradne overená.</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r w:rsidRPr="00DF3E5A">
        <w:rPr>
          <w:b/>
          <w:bCs/>
          <w:sz w:val="22"/>
          <w:szCs w:val="22"/>
          <w:lang w:eastAsia="sk-SK"/>
        </w:rPr>
        <w:t>11.</w:t>
      </w:r>
      <w:r w:rsidRPr="00DF3E5A">
        <w:rPr>
          <w:b/>
          <w:bCs/>
          <w:sz w:val="22"/>
          <w:szCs w:val="22"/>
          <w:lang w:eastAsia="sk-SK"/>
        </w:rPr>
        <w:tab/>
        <w:t>Obsah ponuky:</w:t>
      </w:r>
    </w:p>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rPr>
          <w:bCs/>
          <w:sz w:val="22"/>
          <w:szCs w:val="22"/>
          <w:lang w:eastAsia="sk-SK"/>
        </w:rPr>
      </w:pPr>
      <w:r w:rsidRPr="00DF3E5A">
        <w:rPr>
          <w:b/>
          <w:bCs/>
          <w:sz w:val="22"/>
          <w:szCs w:val="22"/>
          <w:lang w:eastAsia="sk-SK"/>
        </w:rPr>
        <w:tab/>
      </w:r>
      <w:r w:rsidRPr="00DF3E5A">
        <w:rPr>
          <w:bCs/>
          <w:sz w:val="22"/>
          <w:szCs w:val="22"/>
          <w:lang w:eastAsia="sk-SK"/>
        </w:rPr>
        <w:t>Ponuka musí obsahovať:</w:t>
      </w:r>
    </w:p>
    <w:p w:rsidR="00DF3E5A" w:rsidRPr="00DF3E5A" w:rsidRDefault="00DF3E5A" w:rsidP="00DF3E5A">
      <w:pPr>
        <w:widowControl w:val="0"/>
        <w:tabs>
          <w:tab w:val="left" w:pos="567"/>
        </w:tabs>
        <w:autoSpaceDE w:val="0"/>
        <w:autoSpaceDN w:val="0"/>
        <w:adjustRightInd w:val="0"/>
        <w:spacing w:line="239" w:lineRule="auto"/>
        <w:rPr>
          <w:bCs/>
          <w:sz w:val="22"/>
          <w:szCs w:val="22"/>
          <w:lang w:eastAsia="sk-SK"/>
        </w:rPr>
      </w:pPr>
    </w:p>
    <w:p w:rsidR="00DF3E5A" w:rsidRPr="00DF3E5A" w:rsidRDefault="00DF3E5A" w:rsidP="00DF3E5A">
      <w:pPr>
        <w:widowControl w:val="0"/>
        <w:numPr>
          <w:ilvl w:val="0"/>
          <w:numId w:val="4"/>
        </w:numPr>
        <w:tabs>
          <w:tab w:val="left" w:pos="567"/>
        </w:tabs>
        <w:autoSpaceDE w:val="0"/>
        <w:autoSpaceDN w:val="0"/>
        <w:adjustRightInd w:val="0"/>
        <w:spacing w:after="200" w:line="239" w:lineRule="auto"/>
        <w:rPr>
          <w:bCs/>
          <w:sz w:val="22"/>
          <w:szCs w:val="22"/>
          <w:lang w:eastAsia="sk-SK"/>
        </w:rPr>
      </w:pPr>
      <w:r w:rsidRPr="00DF3E5A">
        <w:rPr>
          <w:bCs/>
          <w:sz w:val="22"/>
          <w:szCs w:val="22"/>
          <w:lang w:eastAsia="sk-SK"/>
        </w:rPr>
        <w:t>Cenovú ponuku uchádzača v odporúčanom znení podľa tohto bodu.</w:t>
      </w:r>
    </w:p>
    <w:p w:rsidR="00DF3E5A" w:rsidRPr="00DF3E5A" w:rsidRDefault="00DF3E5A" w:rsidP="00DF3E5A">
      <w:pPr>
        <w:widowControl w:val="0"/>
        <w:numPr>
          <w:ilvl w:val="0"/>
          <w:numId w:val="4"/>
        </w:numPr>
        <w:tabs>
          <w:tab w:val="left" w:pos="567"/>
        </w:tabs>
        <w:autoSpaceDE w:val="0"/>
        <w:autoSpaceDN w:val="0"/>
        <w:adjustRightInd w:val="0"/>
        <w:spacing w:after="200" w:line="239" w:lineRule="auto"/>
        <w:rPr>
          <w:bCs/>
          <w:sz w:val="22"/>
          <w:szCs w:val="22"/>
          <w:lang w:eastAsia="sk-SK"/>
        </w:rPr>
      </w:pPr>
      <w:r w:rsidRPr="00DF3E5A">
        <w:rPr>
          <w:bCs/>
          <w:sz w:val="22"/>
          <w:szCs w:val="22"/>
          <w:lang w:eastAsia="sk-SK"/>
        </w:rPr>
        <w:t>Doklady podľa bodu 10 Podmienky účasti.</w:t>
      </w:r>
    </w:p>
    <w:p w:rsidR="00DF3E5A" w:rsidRPr="00DF3E5A" w:rsidRDefault="00DF3E5A" w:rsidP="00DF3E5A">
      <w:pPr>
        <w:widowControl w:val="0"/>
        <w:tabs>
          <w:tab w:val="left" w:pos="567"/>
        </w:tabs>
        <w:autoSpaceDE w:val="0"/>
        <w:autoSpaceDN w:val="0"/>
        <w:adjustRightInd w:val="0"/>
        <w:spacing w:line="239" w:lineRule="auto"/>
        <w:rPr>
          <w:sz w:val="22"/>
          <w:szCs w:val="22"/>
          <w:lang w:eastAsia="sk-SK"/>
        </w:rPr>
      </w:pPr>
      <w:r w:rsidRPr="00DF3E5A">
        <w:rPr>
          <w:b/>
          <w:bCs/>
          <w:sz w:val="22"/>
          <w:szCs w:val="22"/>
          <w:lang w:eastAsia="sk-SK"/>
        </w:rPr>
        <w:tab/>
      </w:r>
    </w:p>
    <w:p w:rsidR="00DF3E5A" w:rsidRPr="00DF3E5A" w:rsidRDefault="00DF3E5A" w:rsidP="00DF3E5A">
      <w:pPr>
        <w:widowControl w:val="0"/>
        <w:tabs>
          <w:tab w:val="left" w:pos="567"/>
        </w:tabs>
        <w:autoSpaceDE w:val="0"/>
        <w:autoSpaceDN w:val="0"/>
        <w:adjustRightInd w:val="0"/>
        <w:spacing w:line="239" w:lineRule="auto"/>
        <w:rPr>
          <w:bCs/>
          <w:sz w:val="22"/>
          <w:szCs w:val="22"/>
          <w:lang w:eastAsia="sk-SK"/>
        </w:rPr>
      </w:pPr>
      <w:r w:rsidRPr="00DF3E5A">
        <w:rPr>
          <w:sz w:val="22"/>
          <w:szCs w:val="22"/>
          <w:lang w:eastAsia="sk-SK"/>
        </w:rPr>
        <w:tab/>
        <w:t>Odporúčané znenie cenovej ponuky je nasledovné</w:t>
      </w:r>
      <w:r w:rsidRPr="00DF3E5A">
        <w:rPr>
          <w:bCs/>
          <w:sz w:val="22"/>
          <w:szCs w:val="22"/>
          <w:lang w:eastAsia="sk-SK"/>
        </w:rPr>
        <w:t>:</w:t>
      </w:r>
    </w:p>
    <w:p w:rsidR="00DF3E5A" w:rsidRPr="00DF3E5A" w:rsidRDefault="00DF3E5A" w:rsidP="00DF3E5A">
      <w:pPr>
        <w:widowControl w:val="0"/>
        <w:tabs>
          <w:tab w:val="left" w:pos="567"/>
        </w:tabs>
        <w:autoSpaceDE w:val="0"/>
        <w:autoSpaceDN w:val="0"/>
        <w:adjustRightInd w:val="0"/>
        <w:spacing w:line="239" w:lineRule="auto"/>
        <w:rPr>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ind w:left="567"/>
        <w:jc w:val="both"/>
        <w:rPr>
          <w:sz w:val="22"/>
          <w:szCs w:val="22"/>
          <w:lang w:eastAsia="sk-SK"/>
        </w:rPr>
      </w:pPr>
      <w:r w:rsidRPr="00DF3E5A">
        <w:rPr>
          <w:bCs/>
          <w:sz w:val="22"/>
          <w:szCs w:val="22"/>
          <w:lang w:eastAsia="sk-SK"/>
        </w:rPr>
        <w:t xml:space="preserve">„Cenová ponuka našej spoločnosti na </w:t>
      </w:r>
      <w:r w:rsidRPr="00DF3E5A">
        <w:rPr>
          <w:sz w:val="22"/>
          <w:szCs w:val="22"/>
          <w:lang w:eastAsia="sk-SK"/>
        </w:rPr>
        <w:t xml:space="preserve">dodanie predmetu zákazky s názvom </w:t>
      </w:r>
      <w:r w:rsidRPr="00DF3E5A">
        <w:rPr>
          <w:b/>
          <w:bCs/>
          <w:sz w:val="22"/>
          <w:szCs w:val="22"/>
          <w:lang w:eastAsia="sk-SK"/>
        </w:rPr>
        <w:t xml:space="preserve">Stavebný dozor pre projekt „Obnova Školského internátu s jedálňou, SPŠ Komenského 5, Bardejov – zníženie energetickej náročnosti“ </w:t>
      </w:r>
      <w:r w:rsidRPr="00DF3E5A">
        <w:rPr>
          <w:sz w:val="22"/>
          <w:szCs w:val="22"/>
          <w:lang w:eastAsia="sk-SK"/>
        </w:rPr>
        <w:t>je  ............,- EUR celkom s DPH.“</w:t>
      </w:r>
    </w:p>
    <w:p w:rsidR="00DF3E5A" w:rsidRPr="00DF3E5A" w:rsidRDefault="00DF3E5A" w:rsidP="00DF3E5A">
      <w:pPr>
        <w:widowControl w:val="0"/>
        <w:tabs>
          <w:tab w:val="left" w:pos="567"/>
        </w:tabs>
        <w:autoSpaceDE w:val="0"/>
        <w:autoSpaceDN w:val="0"/>
        <w:adjustRightInd w:val="0"/>
        <w:spacing w:line="239" w:lineRule="auto"/>
        <w:rPr>
          <w:sz w:val="22"/>
          <w:szCs w:val="22"/>
          <w:lang w:eastAsia="sk-SK"/>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1985"/>
        <w:gridCol w:w="567"/>
        <w:gridCol w:w="992"/>
        <w:gridCol w:w="1134"/>
        <w:gridCol w:w="1134"/>
        <w:gridCol w:w="992"/>
        <w:gridCol w:w="1134"/>
      </w:tblGrid>
      <w:tr w:rsidR="00DF3E5A" w:rsidRPr="00DF3E5A" w:rsidTr="00183CC1">
        <w:trPr>
          <w:trHeight w:val="614"/>
        </w:trPr>
        <w:tc>
          <w:tcPr>
            <w:tcW w:w="567" w:type="dxa"/>
            <w:vAlign w:val="center"/>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lastRenderedPageBreak/>
              <w:t>P. č.</w:t>
            </w:r>
          </w:p>
        </w:tc>
        <w:tc>
          <w:tcPr>
            <w:tcW w:w="1985" w:type="dxa"/>
            <w:vAlign w:val="center"/>
            <w:hideMark/>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Názov položky</w:t>
            </w:r>
          </w:p>
        </w:tc>
        <w:tc>
          <w:tcPr>
            <w:tcW w:w="567" w:type="dxa"/>
            <w:vAlign w:val="center"/>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MJ</w:t>
            </w:r>
          </w:p>
        </w:tc>
        <w:tc>
          <w:tcPr>
            <w:tcW w:w="992" w:type="dxa"/>
            <w:vAlign w:val="center"/>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Počet jednotiek</w:t>
            </w:r>
          </w:p>
        </w:tc>
        <w:tc>
          <w:tcPr>
            <w:tcW w:w="1134" w:type="dxa"/>
            <w:vAlign w:val="center"/>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Jednotková cena v EUR bez DPH</w:t>
            </w:r>
          </w:p>
        </w:tc>
        <w:tc>
          <w:tcPr>
            <w:tcW w:w="1134" w:type="dxa"/>
            <w:vAlign w:val="center"/>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Cena celkom</w:t>
            </w:r>
          </w:p>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v EUR</w:t>
            </w:r>
          </w:p>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bez DPH</w:t>
            </w:r>
          </w:p>
        </w:tc>
        <w:tc>
          <w:tcPr>
            <w:tcW w:w="992" w:type="dxa"/>
            <w:vAlign w:val="center"/>
            <w:hideMark/>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DPH (20 %)</w:t>
            </w:r>
          </w:p>
        </w:tc>
        <w:tc>
          <w:tcPr>
            <w:tcW w:w="1134" w:type="dxa"/>
            <w:vAlign w:val="center"/>
            <w:hideMark/>
          </w:tcPr>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Cena celkom v EUR</w:t>
            </w:r>
          </w:p>
          <w:p w:rsidR="00DF3E5A" w:rsidRPr="00DF3E5A" w:rsidRDefault="00DF3E5A" w:rsidP="00DF3E5A">
            <w:pPr>
              <w:widowControl w:val="0"/>
              <w:tabs>
                <w:tab w:val="left" w:pos="567"/>
              </w:tabs>
              <w:autoSpaceDE w:val="0"/>
              <w:autoSpaceDN w:val="0"/>
              <w:adjustRightInd w:val="0"/>
              <w:spacing w:line="239" w:lineRule="auto"/>
              <w:jc w:val="center"/>
              <w:rPr>
                <w:b/>
                <w:sz w:val="20"/>
                <w:szCs w:val="20"/>
                <w:lang w:eastAsia="sk-SK"/>
              </w:rPr>
            </w:pPr>
            <w:r w:rsidRPr="00DF3E5A">
              <w:rPr>
                <w:b/>
                <w:sz w:val="20"/>
                <w:szCs w:val="20"/>
                <w:lang w:eastAsia="sk-SK"/>
              </w:rPr>
              <w:t>s DPH</w:t>
            </w:r>
          </w:p>
        </w:tc>
      </w:tr>
      <w:tr w:rsidR="00DF3E5A" w:rsidRPr="00DF3E5A" w:rsidTr="00183CC1">
        <w:trPr>
          <w:trHeight w:val="402"/>
        </w:trPr>
        <w:tc>
          <w:tcPr>
            <w:tcW w:w="567"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r w:rsidRPr="00DF3E5A">
              <w:rPr>
                <w:sz w:val="20"/>
                <w:szCs w:val="20"/>
                <w:lang w:eastAsia="sk-SK"/>
              </w:rPr>
              <w:t>1.</w:t>
            </w:r>
          </w:p>
        </w:tc>
        <w:tc>
          <w:tcPr>
            <w:tcW w:w="1985"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r w:rsidRPr="00DF3E5A">
              <w:rPr>
                <w:sz w:val="20"/>
                <w:szCs w:val="20"/>
                <w:lang w:eastAsia="sk-SK"/>
              </w:rPr>
              <w:t>Stavebný dozor pre projekt „Obnova Školského internátu s jedálňou, SPŠ Komenského 5, Bardejov – zníženie energetickej náročnosti“</w:t>
            </w:r>
          </w:p>
        </w:tc>
        <w:tc>
          <w:tcPr>
            <w:tcW w:w="567"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r w:rsidRPr="00DF3E5A">
              <w:rPr>
                <w:sz w:val="20"/>
                <w:szCs w:val="20"/>
                <w:lang w:eastAsia="sk-SK"/>
              </w:rPr>
              <w:t>ks</w:t>
            </w:r>
          </w:p>
        </w:tc>
        <w:tc>
          <w:tcPr>
            <w:tcW w:w="992"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r w:rsidRPr="00DF3E5A">
              <w:rPr>
                <w:sz w:val="20"/>
                <w:szCs w:val="20"/>
                <w:lang w:eastAsia="sk-SK"/>
              </w:rPr>
              <w:t>1</w:t>
            </w:r>
          </w:p>
        </w:tc>
        <w:tc>
          <w:tcPr>
            <w:tcW w:w="1134"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p>
        </w:tc>
        <w:tc>
          <w:tcPr>
            <w:tcW w:w="1134"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p>
        </w:tc>
        <w:tc>
          <w:tcPr>
            <w:tcW w:w="992"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p>
        </w:tc>
        <w:tc>
          <w:tcPr>
            <w:tcW w:w="1134" w:type="dxa"/>
            <w:vAlign w:val="center"/>
          </w:tcPr>
          <w:p w:rsidR="00DF3E5A" w:rsidRPr="00DF3E5A" w:rsidRDefault="00DF3E5A" w:rsidP="00DF3E5A">
            <w:pPr>
              <w:widowControl w:val="0"/>
              <w:tabs>
                <w:tab w:val="left" w:pos="567"/>
              </w:tabs>
              <w:autoSpaceDE w:val="0"/>
              <w:autoSpaceDN w:val="0"/>
              <w:adjustRightInd w:val="0"/>
              <w:spacing w:line="239" w:lineRule="auto"/>
              <w:jc w:val="center"/>
              <w:rPr>
                <w:sz w:val="20"/>
                <w:szCs w:val="20"/>
                <w:lang w:eastAsia="sk-SK"/>
              </w:rPr>
            </w:pPr>
          </w:p>
        </w:tc>
      </w:tr>
    </w:tbl>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p>
    <w:p w:rsidR="00DF3E5A" w:rsidRPr="00DF3E5A" w:rsidRDefault="00DF3E5A" w:rsidP="00DF3E5A">
      <w:pPr>
        <w:widowControl w:val="0"/>
        <w:tabs>
          <w:tab w:val="left" w:pos="567"/>
        </w:tabs>
        <w:autoSpaceDE w:val="0"/>
        <w:autoSpaceDN w:val="0"/>
        <w:adjustRightInd w:val="0"/>
        <w:spacing w:line="239" w:lineRule="auto"/>
        <w:rPr>
          <w:b/>
          <w:bCs/>
          <w:sz w:val="22"/>
          <w:szCs w:val="22"/>
          <w:lang w:eastAsia="sk-SK"/>
        </w:rPr>
      </w:pPr>
      <w:r w:rsidRPr="00DF3E5A">
        <w:rPr>
          <w:b/>
          <w:bCs/>
          <w:sz w:val="22"/>
          <w:szCs w:val="22"/>
          <w:lang w:eastAsia="sk-SK"/>
        </w:rPr>
        <w:t>12.</w:t>
      </w:r>
      <w:r w:rsidRPr="00DF3E5A">
        <w:rPr>
          <w:b/>
          <w:bCs/>
          <w:sz w:val="22"/>
          <w:szCs w:val="22"/>
          <w:lang w:eastAsia="sk-SK"/>
        </w:rPr>
        <w:tab/>
        <w:t>Mena a ceny uvádzané v ponuke:</w:t>
      </w:r>
    </w:p>
    <w:p w:rsidR="00DF3E5A" w:rsidRPr="00DF3E5A" w:rsidRDefault="00DF3E5A" w:rsidP="00DF3E5A">
      <w:pPr>
        <w:widowControl w:val="0"/>
        <w:tabs>
          <w:tab w:val="left" w:pos="567"/>
        </w:tabs>
        <w:autoSpaceDE w:val="0"/>
        <w:autoSpaceDN w:val="0"/>
        <w:adjustRightInd w:val="0"/>
        <w:spacing w:line="239" w:lineRule="auto"/>
        <w:rPr>
          <w:sz w:val="22"/>
          <w:szCs w:val="22"/>
          <w:lang w:eastAsia="sk-SK"/>
        </w:rPr>
      </w:pPr>
    </w:p>
    <w:p w:rsidR="00DF3E5A" w:rsidRPr="00DF3E5A" w:rsidRDefault="00DF3E5A" w:rsidP="00DF3E5A">
      <w:pPr>
        <w:widowControl w:val="0"/>
        <w:autoSpaceDE w:val="0"/>
        <w:autoSpaceDN w:val="0"/>
        <w:adjustRightInd w:val="0"/>
        <w:spacing w:line="49" w:lineRule="exact"/>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5" w:lineRule="auto"/>
        <w:ind w:left="567" w:right="40"/>
        <w:jc w:val="both"/>
        <w:rPr>
          <w:sz w:val="22"/>
          <w:szCs w:val="22"/>
          <w:lang w:eastAsia="sk-SK"/>
        </w:rPr>
      </w:pPr>
      <w:r w:rsidRPr="00DF3E5A">
        <w:rPr>
          <w:sz w:val="22"/>
          <w:szCs w:val="22"/>
          <w:lang w:eastAsia="sk-SK"/>
        </w:rPr>
        <w:t xml:space="preserve">Navrhovaná zmluvná cena musí byť stanovená podľa zákona č. 18/1996 </w:t>
      </w:r>
      <w:proofErr w:type="spellStart"/>
      <w:r w:rsidRPr="00DF3E5A">
        <w:rPr>
          <w:sz w:val="22"/>
          <w:szCs w:val="22"/>
          <w:lang w:eastAsia="sk-SK"/>
        </w:rPr>
        <w:t>Z.z</w:t>
      </w:r>
      <w:proofErr w:type="spellEnd"/>
      <w:r w:rsidRPr="00DF3E5A">
        <w:rPr>
          <w:sz w:val="22"/>
          <w:szCs w:val="22"/>
          <w:lang w:eastAsia="sk-SK"/>
        </w:rPr>
        <w:t>. o cenách v znení neskorších predpisov. Uchádzačom navrhovaná zmluvná cena bude vyjadrená v EUR.</w:t>
      </w:r>
    </w:p>
    <w:p w:rsidR="00DF3E5A" w:rsidRPr="00DF3E5A" w:rsidRDefault="00DF3E5A" w:rsidP="00DF3E5A">
      <w:pPr>
        <w:widowControl w:val="0"/>
        <w:tabs>
          <w:tab w:val="left" w:pos="567"/>
        </w:tabs>
        <w:overflowPunct w:val="0"/>
        <w:autoSpaceDE w:val="0"/>
        <w:autoSpaceDN w:val="0"/>
        <w:adjustRightInd w:val="0"/>
        <w:spacing w:line="215" w:lineRule="auto"/>
        <w:ind w:left="567" w:right="40"/>
        <w:jc w:val="both"/>
        <w:rPr>
          <w:sz w:val="22"/>
          <w:szCs w:val="22"/>
          <w:lang w:eastAsia="sk-SK"/>
        </w:rPr>
      </w:pPr>
      <w:r w:rsidRPr="00DF3E5A">
        <w:rPr>
          <w:sz w:val="22"/>
          <w:szCs w:val="22"/>
          <w:lang w:eastAsia="sk-SK"/>
        </w:rPr>
        <w:t xml:space="preserve"> </w:t>
      </w:r>
    </w:p>
    <w:p w:rsidR="00DF3E5A" w:rsidRPr="00DF3E5A" w:rsidRDefault="00DF3E5A" w:rsidP="00DF3E5A">
      <w:pPr>
        <w:widowControl w:val="0"/>
        <w:tabs>
          <w:tab w:val="left" w:pos="567"/>
        </w:tabs>
        <w:overflowPunct w:val="0"/>
        <w:autoSpaceDE w:val="0"/>
        <w:autoSpaceDN w:val="0"/>
        <w:adjustRightInd w:val="0"/>
        <w:spacing w:line="215" w:lineRule="auto"/>
        <w:ind w:left="567" w:right="40"/>
        <w:jc w:val="both"/>
        <w:rPr>
          <w:sz w:val="22"/>
          <w:szCs w:val="22"/>
          <w:lang w:eastAsia="sk-SK"/>
        </w:rPr>
      </w:pPr>
      <w:r w:rsidRPr="00DF3E5A">
        <w:rPr>
          <w:sz w:val="22"/>
          <w:szCs w:val="22"/>
          <w:lang w:eastAsia="sk-SK"/>
        </w:rPr>
        <w:t xml:space="preserve">Uchádzač uvedie navrhovanú zmluvnú cenu v zložení: </w:t>
      </w:r>
    </w:p>
    <w:p w:rsidR="00DF3E5A" w:rsidRPr="00DF3E5A" w:rsidRDefault="00DF3E5A" w:rsidP="00DF3E5A">
      <w:pPr>
        <w:widowControl w:val="0"/>
        <w:tabs>
          <w:tab w:val="left" w:pos="567"/>
        </w:tabs>
        <w:overflowPunct w:val="0"/>
        <w:autoSpaceDE w:val="0"/>
        <w:autoSpaceDN w:val="0"/>
        <w:adjustRightInd w:val="0"/>
        <w:spacing w:line="215" w:lineRule="auto"/>
        <w:ind w:left="567" w:right="40"/>
        <w:jc w:val="both"/>
        <w:rPr>
          <w:sz w:val="22"/>
          <w:szCs w:val="22"/>
          <w:lang w:eastAsia="sk-SK"/>
        </w:rPr>
      </w:pPr>
    </w:p>
    <w:p w:rsidR="00DF3E5A" w:rsidRPr="00DF3E5A" w:rsidRDefault="00DF3E5A" w:rsidP="00DF3E5A">
      <w:pPr>
        <w:widowControl w:val="0"/>
        <w:autoSpaceDE w:val="0"/>
        <w:autoSpaceDN w:val="0"/>
        <w:adjustRightInd w:val="0"/>
        <w:spacing w:line="1" w:lineRule="exact"/>
        <w:rPr>
          <w:sz w:val="22"/>
          <w:szCs w:val="22"/>
          <w:lang w:eastAsia="sk-SK"/>
        </w:rPr>
      </w:pPr>
    </w:p>
    <w:p w:rsidR="00DF3E5A" w:rsidRPr="00DF3E5A" w:rsidRDefault="00DF3E5A" w:rsidP="00DF3E5A">
      <w:pPr>
        <w:widowControl w:val="0"/>
        <w:numPr>
          <w:ilvl w:val="0"/>
          <w:numId w:val="2"/>
        </w:numPr>
        <w:overflowPunct w:val="0"/>
        <w:autoSpaceDE w:val="0"/>
        <w:autoSpaceDN w:val="0"/>
        <w:adjustRightInd w:val="0"/>
        <w:spacing w:after="200" w:line="239" w:lineRule="auto"/>
        <w:jc w:val="both"/>
        <w:rPr>
          <w:sz w:val="22"/>
          <w:szCs w:val="22"/>
          <w:lang w:eastAsia="sk-SK"/>
        </w:rPr>
      </w:pPr>
      <w:r w:rsidRPr="00DF3E5A">
        <w:rPr>
          <w:sz w:val="22"/>
          <w:szCs w:val="22"/>
          <w:lang w:eastAsia="sk-SK"/>
        </w:rPr>
        <w:t xml:space="preserve">navrhovaná zmluvná cena bez DPH, </w:t>
      </w:r>
    </w:p>
    <w:p w:rsidR="00DF3E5A" w:rsidRPr="00DF3E5A" w:rsidRDefault="00DF3E5A" w:rsidP="00DF3E5A">
      <w:pPr>
        <w:widowControl w:val="0"/>
        <w:numPr>
          <w:ilvl w:val="0"/>
          <w:numId w:val="2"/>
        </w:numPr>
        <w:overflowPunct w:val="0"/>
        <w:autoSpaceDE w:val="0"/>
        <w:autoSpaceDN w:val="0"/>
        <w:adjustRightInd w:val="0"/>
        <w:spacing w:after="200" w:line="239" w:lineRule="auto"/>
        <w:jc w:val="both"/>
        <w:rPr>
          <w:sz w:val="22"/>
          <w:szCs w:val="22"/>
          <w:lang w:eastAsia="sk-SK"/>
        </w:rPr>
      </w:pPr>
      <w:r w:rsidRPr="00DF3E5A">
        <w:rPr>
          <w:sz w:val="22"/>
          <w:szCs w:val="22"/>
          <w:lang w:eastAsia="sk-SK"/>
        </w:rPr>
        <w:t xml:space="preserve">výška a sadzba DPH, </w:t>
      </w:r>
    </w:p>
    <w:p w:rsidR="00DF3E5A" w:rsidRPr="00DF3E5A" w:rsidRDefault="00DF3E5A" w:rsidP="00DF3E5A">
      <w:pPr>
        <w:widowControl w:val="0"/>
        <w:numPr>
          <w:ilvl w:val="0"/>
          <w:numId w:val="2"/>
        </w:numPr>
        <w:overflowPunct w:val="0"/>
        <w:autoSpaceDE w:val="0"/>
        <w:autoSpaceDN w:val="0"/>
        <w:adjustRightInd w:val="0"/>
        <w:spacing w:after="200" w:line="239" w:lineRule="auto"/>
        <w:jc w:val="both"/>
        <w:rPr>
          <w:sz w:val="22"/>
          <w:szCs w:val="22"/>
          <w:lang w:eastAsia="sk-SK"/>
        </w:rPr>
      </w:pPr>
      <w:r w:rsidRPr="00DF3E5A">
        <w:rPr>
          <w:sz w:val="22"/>
          <w:szCs w:val="22"/>
          <w:lang w:eastAsia="sk-SK"/>
        </w:rPr>
        <w:t xml:space="preserve">navrhovaná zmluvná cena + výška a sadzba DPH. </w:t>
      </w:r>
    </w:p>
    <w:p w:rsidR="00DF3E5A" w:rsidRPr="00DF3E5A" w:rsidRDefault="00DF3E5A" w:rsidP="00DF3E5A">
      <w:pPr>
        <w:widowControl w:val="0"/>
        <w:overflowPunct w:val="0"/>
        <w:autoSpaceDE w:val="0"/>
        <w:autoSpaceDN w:val="0"/>
        <w:adjustRightInd w:val="0"/>
        <w:spacing w:line="239" w:lineRule="auto"/>
        <w:ind w:left="1287"/>
        <w:jc w:val="both"/>
        <w:rPr>
          <w:sz w:val="22"/>
          <w:szCs w:val="22"/>
          <w:lang w:eastAsia="sk-SK"/>
        </w:rPr>
      </w:pPr>
    </w:p>
    <w:p w:rsidR="00DF3E5A" w:rsidRPr="00DF3E5A" w:rsidRDefault="00DF3E5A" w:rsidP="00DF3E5A">
      <w:pPr>
        <w:widowControl w:val="0"/>
        <w:autoSpaceDE w:val="0"/>
        <w:autoSpaceDN w:val="0"/>
        <w:adjustRightInd w:val="0"/>
        <w:spacing w:line="49" w:lineRule="exact"/>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5" w:lineRule="auto"/>
        <w:ind w:left="567" w:right="20"/>
        <w:jc w:val="both"/>
        <w:rPr>
          <w:sz w:val="22"/>
          <w:szCs w:val="22"/>
          <w:lang w:eastAsia="sk-SK"/>
        </w:rPr>
      </w:pPr>
      <w:r w:rsidRPr="00DF3E5A">
        <w:rPr>
          <w:sz w:val="22"/>
          <w:szCs w:val="22"/>
          <w:lang w:eastAsia="sk-SK"/>
        </w:rPr>
        <w:t xml:space="preserve">Ak uchádzač nie je platcom DPH, na túto skutočnosť upozorní. </w:t>
      </w:r>
    </w:p>
    <w:p w:rsidR="00DF3E5A" w:rsidRPr="00DF3E5A" w:rsidRDefault="00DF3E5A" w:rsidP="00DF3E5A">
      <w:pPr>
        <w:widowControl w:val="0"/>
        <w:tabs>
          <w:tab w:val="left" w:pos="567"/>
        </w:tabs>
        <w:overflowPunct w:val="0"/>
        <w:autoSpaceDE w:val="0"/>
        <w:autoSpaceDN w:val="0"/>
        <w:adjustRightInd w:val="0"/>
        <w:spacing w:line="215" w:lineRule="auto"/>
        <w:ind w:left="567" w:right="2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6" w:lineRule="auto"/>
        <w:ind w:right="20" w:firstLine="20"/>
        <w:jc w:val="both"/>
        <w:rPr>
          <w:sz w:val="22"/>
          <w:szCs w:val="22"/>
          <w:lang w:eastAsia="sk-SK"/>
        </w:rPr>
      </w:pPr>
      <w:r w:rsidRPr="00DF3E5A">
        <w:rPr>
          <w:sz w:val="22"/>
          <w:szCs w:val="22"/>
          <w:lang w:eastAsia="sk-SK"/>
        </w:rPr>
        <w:tab/>
        <w:t>Uchádzači nemajú nárok na úhradu nákladov spojených s účasťou v tejto súťaži.</w:t>
      </w:r>
    </w:p>
    <w:p w:rsidR="00DF3E5A" w:rsidRPr="00DF3E5A" w:rsidRDefault="00DF3E5A" w:rsidP="00DF3E5A">
      <w:pPr>
        <w:widowControl w:val="0"/>
        <w:tabs>
          <w:tab w:val="left" w:pos="567"/>
        </w:tabs>
        <w:overflowPunct w:val="0"/>
        <w:autoSpaceDE w:val="0"/>
        <w:autoSpaceDN w:val="0"/>
        <w:adjustRightInd w:val="0"/>
        <w:spacing w:line="216" w:lineRule="auto"/>
        <w:ind w:right="2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6" w:lineRule="auto"/>
        <w:ind w:right="20"/>
        <w:jc w:val="both"/>
        <w:rPr>
          <w:b/>
          <w:bCs/>
          <w:sz w:val="22"/>
          <w:szCs w:val="22"/>
          <w:lang w:eastAsia="sk-SK"/>
        </w:rPr>
      </w:pPr>
      <w:r w:rsidRPr="00DF3E5A">
        <w:rPr>
          <w:b/>
          <w:sz w:val="22"/>
          <w:szCs w:val="22"/>
          <w:lang w:eastAsia="sk-SK"/>
        </w:rPr>
        <w:t>13</w:t>
      </w:r>
      <w:r w:rsidRPr="00DF3E5A">
        <w:rPr>
          <w:b/>
          <w:bCs/>
          <w:sz w:val="22"/>
          <w:szCs w:val="22"/>
          <w:lang w:eastAsia="sk-SK"/>
        </w:rPr>
        <w:t>.</w:t>
      </w:r>
      <w:r w:rsidRPr="00DF3E5A">
        <w:rPr>
          <w:b/>
          <w:bCs/>
          <w:sz w:val="22"/>
          <w:szCs w:val="22"/>
          <w:lang w:eastAsia="sk-SK"/>
        </w:rPr>
        <w:tab/>
        <w:t>Predkladanie ponúk:</w:t>
      </w:r>
    </w:p>
    <w:p w:rsidR="00DF3E5A" w:rsidRPr="00DF3E5A" w:rsidRDefault="00DF3E5A" w:rsidP="00DF3E5A">
      <w:pPr>
        <w:widowControl w:val="0"/>
        <w:tabs>
          <w:tab w:val="left" w:pos="567"/>
        </w:tabs>
        <w:overflowPunct w:val="0"/>
        <w:autoSpaceDE w:val="0"/>
        <w:autoSpaceDN w:val="0"/>
        <w:adjustRightInd w:val="0"/>
        <w:spacing w:line="216" w:lineRule="auto"/>
        <w:ind w:right="20"/>
        <w:jc w:val="both"/>
        <w:rPr>
          <w:b/>
          <w:bCs/>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6" w:lineRule="auto"/>
        <w:ind w:right="20"/>
        <w:jc w:val="both"/>
        <w:rPr>
          <w:sz w:val="22"/>
          <w:szCs w:val="22"/>
          <w:lang w:eastAsia="sk-SK"/>
        </w:rPr>
      </w:pPr>
      <w:r w:rsidRPr="00DF3E5A">
        <w:rPr>
          <w:b/>
          <w:bCs/>
          <w:sz w:val="22"/>
          <w:szCs w:val="22"/>
          <w:lang w:eastAsia="sk-SK"/>
        </w:rPr>
        <w:tab/>
      </w:r>
      <w:r w:rsidRPr="00DF3E5A">
        <w:rPr>
          <w:sz w:val="22"/>
          <w:szCs w:val="22"/>
          <w:lang w:eastAsia="sk-SK"/>
        </w:rPr>
        <w:t>Každý uchádzač môže predložiť iba jednu ponuku.</w:t>
      </w:r>
    </w:p>
    <w:p w:rsidR="00DF3E5A" w:rsidRPr="00DF3E5A" w:rsidRDefault="00DF3E5A" w:rsidP="00DF3E5A">
      <w:pPr>
        <w:widowControl w:val="0"/>
        <w:tabs>
          <w:tab w:val="left" w:pos="567"/>
        </w:tabs>
        <w:overflowPunct w:val="0"/>
        <w:autoSpaceDE w:val="0"/>
        <w:autoSpaceDN w:val="0"/>
        <w:adjustRightInd w:val="0"/>
        <w:spacing w:line="216" w:lineRule="auto"/>
        <w:ind w:right="2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6" w:lineRule="auto"/>
        <w:ind w:left="567" w:right="20"/>
        <w:jc w:val="both"/>
        <w:rPr>
          <w:sz w:val="22"/>
          <w:szCs w:val="22"/>
          <w:lang w:eastAsia="sk-SK"/>
        </w:rPr>
      </w:pPr>
      <w:r w:rsidRPr="00DF3E5A">
        <w:rPr>
          <w:sz w:val="22"/>
          <w:szCs w:val="22"/>
          <w:lang w:eastAsia="sk-SK"/>
        </w:rPr>
        <w:t xml:space="preserve">Ponuky sa predkladajú </w:t>
      </w:r>
      <w:r w:rsidRPr="00DF3E5A">
        <w:rPr>
          <w:b/>
          <w:sz w:val="22"/>
          <w:szCs w:val="22"/>
          <w:lang w:eastAsia="sk-SK"/>
        </w:rPr>
        <w:t>v elektronickej podobe</w:t>
      </w:r>
      <w:r w:rsidRPr="00DF3E5A">
        <w:rPr>
          <w:sz w:val="22"/>
          <w:szCs w:val="22"/>
          <w:lang w:eastAsia="sk-SK"/>
        </w:rPr>
        <w:t xml:space="preserve"> na e-mailovú adresu: </w:t>
      </w:r>
      <w:hyperlink r:id="rId10" w:history="1">
        <w:r w:rsidRPr="00DF3E5A">
          <w:rPr>
            <w:color w:val="0000FF"/>
            <w:sz w:val="22"/>
            <w:szCs w:val="22"/>
            <w:u w:val="single"/>
            <w:lang w:eastAsia="sk-SK"/>
          </w:rPr>
          <w:t>sekretariat@sps-bj.vucpo.sk</w:t>
        </w:r>
      </w:hyperlink>
      <w:r w:rsidRPr="00DF3E5A">
        <w:rPr>
          <w:color w:val="0000FF"/>
          <w:sz w:val="22"/>
          <w:szCs w:val="22"/>
          <w:u w:val="single"/>
          <w:lang w:eastAsia="sk-SK"/>
        </w:rPr>
        <w:t xml:space="preserve"> </w:t>
      </w:r>
      <w:r w:rsidRPr="00DF3E5A">
        <w:rPr>
          <w:sz w:val="22"/>
          <w:szCs w:val="22"/>
          <w:lang w:eastAsia="sk-SK"/>
        </w:rPr>
        <w:t xml:space="preserve">alebo </w:t>
      </w:r>
      <w:r w:rsidRPr="00DF3E5A">
        <w:rPr>
          <w:b/>
          <w:sz w:val="22"/>
          <w:szCs w:val="22"/>
          <w:lang w:eastAsia="sk-SK"/>
        </w:rPr>
        <w:t>v listinnej podobe v zalepenej obálke osobne</w:t>
      </w:r>
      <w:r w:rsidRPr="00DF3E5A">
        <w:rPr>
          <w:sz w:val="22"/>
          <w:szCs w:val="22"/>
          <w:lang w:eastAsia="sk-SK"/>
        </w:rPr>
        <w:t xml:space="preserve"> alebo </w:t>
      </w:r>
      <w:r w:rsidRPr="00DF3E5A">
        <w:rPr>
          <w:b/>
          <w:sz w:val="22"/>
          <w:szCs w:val="22"/>
          <w:lang w:eastAsia="sk-SK"/>
        </w:rPr>
        <w:t>poštou</w:t>
      </w:r>
      <w:r w:rsidRPr="00DF3E5A">
        <w:rPr>
          <w:sz w:val="22"/>
          <w:szCs w:val="22"/>
          <w:lang w:eastAsia="sk-SK"/>
        </w:rPr>
        <w:t xml:space="preserve">, príp. </w:t>
      </w:r>
      <w:r w:rsidRPr="00DF3E5A">
        <w:rPr>
          <w:b/>
          <w:sz w:val="22"/>
          <w:szCs w:val="22"/>
          <w:lang w:eastAsia="sk-SK"/>
        </w:rPr>
        <w:t>kuriérom</w:t>
      </w:r>
      <w:r w:rsidRPr="00DF3E5A">
        <w:rPr>
          <w:sz w:val="22"/>
          <w:szCs w:val="22"/>
          <w:lang w:eastAsia="sk-SK"/>
        </w:rPr>
        <w:t xml:space="preserve"> na adresu sídla verejného obstarávateľa, ktorá musí obsahovať nasledujúce údaje:</w:t>
      </w:r>
    </w:p>
    <w:p w:rsidR="00DF3E5A" w:rsidRPr="00DF3E5A" w:rsidRDefault="00DF3E5A" w:rsidP="00DF3E5A">
      <w:pPr>
        <w:widowControl w:val="0"/>
        <w:tabs>
          <w:tab w:val="left" w:pos="567"/>
        </w:tabs>
        <w:overflowPunct w:val="0"/>
        <w:autoSpaceDE w:val="0"/>
        <w:autoSpaceDN w:val="0"/>
        <w:adjustRightInd w:val="0"/>
        <w:spacing w:line="216" w:lineRule="auto"/>
        <w:ind w:left="567" w:right="20"/>
        <w:jc w:val="both"/>
        <w:rPr>
          <w:sz w:val="22"/>
          <w:szCs w:val="22"/>
          <w:lang w:eastAsia="sk-SK"/>
        </w:rPr>
      </w:pPr>
    </w:p>
    <w:p w:rsidR="00DF3E5A" w:rsidRPr="00DF3E5A" w:rsidRDefault="00DF3E5A" w:rsidP="00DF3E5A">
      <w:pPr>
        <w:widowControl w:val="0"/>
        <w:numPr>
          <w:ilvl w:val="0"/>
          <w:numId w:val="3"/>
        </w:numPr>
        <w:tabs>
          <w:tab w:val="left" w:pos="567"/>
        </w:tabs>
        <w:overflowPunct w:val="0"/>
        <w:autoSpaceDE w:val="0"/>
        <w:autoSpaceDN w:val="0"/>
        <w:adjustRightInd w:val="0"/>
        <w:spacing w:after="200" w:line="216" w:lineRule="auto"/>
        <w:ind w:right="20"/>
        <w:jc w:val="both"/>
        <w:rPr>
          <w:sz w:val="22"/>
          <w:szCs w:val="22"/>
          <w:lang w:eastAsia="sk-SK"/>
        </w:rPr>
      </w:pPr>
      <w:r w:rsidRPr="00DF3E5A">
        <w:rPr>
          <w:sz w:val="22"/>
          <w:szCs w:val="22"/>
          <w:lang w:eastAsia="sk-SK"/>
        </w:rPr>
        <w:t>obchodné meno (názov) a sídlo (miesto podnikania) uchádzača</w:t>
      </w:r>
    </w:p>
    <w:p w:rsidR="00DF3E5A" w:rsidRPr="00DF3E5A" w:rsidRDefault="00DF3E5A" w:rsidP="00DF3E5A">
      <w:pPr>
        <w:widowControl w:val="0"/>
        <w:numPr>
          <w:ilvl w:val="0"/>
          <w:numId w:val="3"/>
        </w:numPr>
        <w:tabs>
          <w:tab w:val="left" w:pos="567"/>
        </w:tabs>
        <w:overflowPunct w:val="0"/>
        <w:autoSpaceDE w:val="0"/>
        <w:autoSpaceDN w:val="0"/>
        <w:adjustRightInd w:val="0"/>
        <w:spacing w:after="200" w:line="216" w:lineRule="auto"/>
        <w:ind w:right="20"/>
        <w:jc w:val="both"/>
        <w:rPr>
          <w:sz w:val="22"/>
          <w:szCs w:val="22"/>
          <w:lang w:eastAsia="sk-SK"/>
        </w:rPr>
      </w:pPr>
      <w:r w:rsidRPr="00DF3E5A">
        <w:rPr>
          <w:sz w:val="22"/>
          <w:szCs w:val="22"/>
          <w:lang w:eastAsia="sk-SK"/>
        </w:rPr>
        <w:t>názov a sídlo verejného obstarávateľa</w:t>
      </w:r>
    </w:p>
    <w:p w:rsidR="00DF3E5A" w:rsidRPr="00DF3E5A" w:rsidRDefault="00DF3E5A" w:rsidP="00DF3E5A">
      <w:pPr>
        <w:widowControl w:val="0"/>
        <w:numPr>
          <w:ilvl w:val="0"/>
          <w:numId w:val="3"/>
        </w:numPr>
        <w:tabs>
          <w:tab w:val="left" w:pos="567"/>
        </w:tabs>
        <w:overflowPunct w:val="0"/>
        <w:autoSpaceDE w:val="0"/>
        <w:autoSpaceDN w:val="0"/>
        <w:adjustRightInd w:val="0"/>
        <w:spacing w:after="200" w:line="216" w:lineRule="auto"/>
        <w:ind w:right="20"/>
        <w:jc w:val="both"/>
        <w:rPr>
          <w:sz w:val="22"/>
          <w:szCs w:val="22"/>
          <w:lang w:eastAsia="sk-SK"/>
        </w:rPr>
      </w:pPr>
      <w:r w:rsidRPr="00DF3E5A">
        <w:rPr>
          <w:sz w:val="22"/>
          <w:szCs w:val="22"/>
          <w:lang w:eastAsia="sk-SK"/>
        </w:rPr>
        <w:t>text: „SÚŤAŽ – NEOTVÁRAŤ!“</w:t>
      </w:r>
    </w:p>
    <w:p w:rsidR="00DF3E5A" w:rsidRPr="00DF3E5A" w:rsidRDefault="00DF3E5A" w:rsidP="00DF3E5A">
      <w:pPr>
        <w:widowControl w:val="0"/>
        <w:numPr>
          <w:ilvl w:val="0"/>
          <w:numId w:val="3"/>
        </w:numPr>
        <w:tabs>
          <w:tab w:val="left" w:pos="567"/>
        </w:tabs>
        <w:overflowPunct w:val="0"/>
        <w:autoSpaceDE w:val="0"/>
        <w:autoSpaceDN w:val="0"/>
        <w:adjustRightInd w:val="0"/>
        <w:spacing w:after="200" w:line="216" w:lineRule="auto"/>
        <w:ind w:right="20"/>
        <w:jc w:val="both"/>
        <w:rPr>
          <w:sz w:val="22"/>
          <w:szCs w:val="22"/>
          <w:lang w:eastAsia="sk-SK"/>
        </w:rPr>
      </w:pPr>
      <w:r w:rsidRPr="00DF3E5A">
        <w:rPr>
          <w:sz w:val="22"/>
          <w:szCs w:val="22"/>
          <w:lang w:eastAsia="sk-SK"/>
        </w:rPr>
        <w:t>heslo súťaže „SPŠ Bardejov – stavebný dozor“.</w:t>
      </w:r>
    </w:p>
    <w:p w:rsidR="00DF3E5A" w:rsidRPr="00DF3E5A" w:rsidRDefault="00DF3E5A" w:rsidP="00DF3E5A">
      <w:pPr>
        <w:widowControl w:val="0"/>
        <w:overflowPunct w:val="0"/>
        <w:autoSpaceDE w:val="0"/>
        <w:autoSpaceDN w:val="0"/>
        <w:adjustRightInd w:val="0"/>
        <w:spacing w:line="216" w:lineRule="auto"/>
        <w:ind w:right="2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ind w:left="567"/>
        <w:jc w:val="both"/>
        <w:rPr>
          <w:b/>
          <w:bCs/>
          <w:sz w:val="22"/>
          <w:szCs w:val="22"/>
          <w:lang w:eastAsia="sk-SK"/>
        </w:rPr>
      </w:pPr>
      <w:r w:rsidRPr="00DF3E5A">
        <w:rPr>
          <w:sz w:val="22"/>
          <w:szCs w:val="22"/>
          <w:lang w:eastAsia="sk-SK"/>
        </w:rPr>
        <w:t xml:space="preserve">Ponuky je potrebné doručiť v lehote na predkladanie ponúk – </w:t>
      </w:r>
      <w:r w:rsidRPr="00DF3E5A">
        <w:rPr>
          <w:b/>
          <w:bCs/>
          <w:sz w:val="22"/>
          <w:szCs w:val="22"/>
          <w:lang w:eastAsia="sk-SK"/>
        </w:rPr>
        <w:t>do 28.03.2017.</w:t>
      </w:r>
    </w:p>
    <w:p w:rsidR="00DF3E5A" w:rsidRPr="00DF3E5A" w:rsidRDefault="00DF3E5A" w:rsidP="00DF3E5A">
      <w:pPr>
        <w:widowControl w:val="0"/>
        <w:tabs>
          <w:tab w:val="left" w:pos="567"/>
        </w:tabs>
        <w:overflowPunct w:val="0"/>
        <w:autoSpaceDE w:val="0"/>
        <w:autoSpaceDN w:val="0"/>
        <w:adjustRightInd w:val="0"/>
        <w:ind w:left="567"/>
        <w:jc w:val="both"/>
        <w:rPr>
          <w:sz w:val="22"/>
          <w:szCs w:val="22"/>
          <w:lang w:eastAsia="sk-SK"/>
        </w:rPr>
      </w:pPr>
      <w:r w:rsidRPr="00DF3E5A">
        <w:rPr>
          <w:sz w:val="22"/>
          <w:szCs w:val="22"/>
          <w:lang w:eastAsia="sk-SK"/>
        </w:rPr>
        <w:t>Ponuky doručené verejnému obstarávateľovi po uplynutí tejto lehoty nebudú zahrnuté do súťaže, a teda nebudú vyhodnocované.</w:t>
      </w: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r w:rsidRPr="00DF3E5A">
        <w:rPr>
          <w:b/>
          <w:sz w:val="22"/>
          <w:szCs w:val="22"/>
          <w:lang w:eastAsia="sk-SK"/>
        </w:rPr>
        <w:lastRenderedPageBreak/>
        <w:t>14.</w:t>
      </w:r>
      <w:r w:rsidRPr="00DF3E5A">
        <w:rPr>
          <w:b/>
          <w:sz w:val="22"/>
          <w:szCs w:val="22"/>
          <w:lang w:eastAsia="sk-SK"/>
        </w:rPr>
        <w:tab/>
        <w:t>Kritérium na vyhodnotenie ponúk:</w:t>
      </w: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r w:rsidRPr="00DF3E5A">
        <w:rPr>
          <w:b/>
          <w:sz w:val="22"/>
          <w:szCs w:val="22"/>
          <w:lang w:eastAsia="sk-SK"/>
        </w:rPr>
        <w:tab/>
      </w:r>
      <w:r w:rsidRPr="00DF3E5A">
        <w:rPr>
          <w:sz w:val="22"/>
          <w:szCs w:val="22"/>
          <w:lang w:eastAsia="sk-SK"/>
        </w:rPr>
        <w:t xml:space="preserve">Jediným kritériom na vyhodnotenie ponúk je </w:t>
      </w:r>
      <w:r w:rsidRPr="00DF3E5A">
        <w:rPr>
          <w:b/>
          <w:sz w:val="22"/>
          <w:szCs w:val="22"/>
          <w:lang w:eastAsia="sk-SK"/>
        </w:rPr>
        <w:t>najnižšia cena celkom v EUR s DPH</w:t>
      </w:r>
      <w:r w:rsidRPr="00DF3E5A">
        <w:rPr>
          <w:sz w:val="22"/>
          <w:szCs w:val="22"/>
          <w:lang w:eastAsia="sk-SK"/>
        </w:rPr>
        <w:t>.</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ind w:left="567"/>
        <w:jc w:val="both"/>
        <w:rPr>
          <w:sz w:val="22"/>
          <w:szCs w:val="22"/>
          <w:lang w:eastAsia="sk-SK"/>
        </w:rPr>
      </w:pPr>
      <w:r w:rsidRPr="00DF3E5A">
        <w:rPr>
          <w:sz w:val="22"/>
          <w:szCs w:val="22"/>
          <w:lang w:eastAsia="sk-SK"/>
        </w:rPr>
        <w:t>Cenovú ponuku uchádzača s najnižšou cenou za celý predmet zákazky, ktorý splnil podmienky účasti verejný obstarávateľ vyhodnotí ako úspešnú. Verejný obstarávateľ takúto cenovú ponuku príjme a ostatným uchádzačom oznámi, že v procese verejného obstarávania neuspeli.</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r w:rsidRPr="00DF3E5A">
        <w:rPr>
          <w:b/>
          <w:sz w:val="22"/>
          <w:szCs w:val="22"/>
          <w:lang w:eastAsia="sk-SK"/>
        </w:rPr>
        <w:t>15.</w:t>
      </w:r>
      <w:r w:rsidRPr="00DF3E5A">
        <w:rPr>
          <w:b/>
          <w:sz w:val="22"/>
          <w:szCs w:val="22"/>
          <w:lang w:eastAsia="sk-SK"/>
        </w:rPr>
        <w:tab/>
        <w:t>Typ zmluvy:</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ind w:left="567"/>
        <w:jc w:val="both"/>
        <w:rPr>
          <w:sz w:val="22"/>
          <w:szCs w:val="22"/>
          <w:lang w:eastAsia="sk-SK"/>
        </w:rPr>
      </w:pPr>
      <w:r w:rsidRPr="00DF3E5A">
        <w:rPr>
          <w:sz w:val="22"/>
          <w:szCs w:val="22"/>
          <w:lang w:eastAsia="sk-SK"/>
        </w:rPr>
        <w:t>Výsledkom verejného obstarávania bude zmluva o dielo uzavretá podľa § 536 a </w:t>
      </w:r>
      <w:proofErr w:type="spellStart"/>
      <w:r w:rsidRPr="00DF3E5A">
        <w:rPr>
          <w:sz w:val="22"/>
          <w:szCs w:val="22"/>
          <w:lang w:eastAsia="sk-SK"/>
        </w:rPr>
        <w:t>nasl</w:t>
      </w:r>
      <w:proofErr w:type="spellEnd"/>
      <w:r w:rsidRPr="00DF3E5A">
        <w:rPr>
          <w:sz w:val="22"/>
          <w:szCs w:val="22"/>
          <w:lang w:eastAsia="sk-SK"/>
        </w:rPr>
        <w:t>. zákona č. 513/1991 Zb. Obchodný zákonník v znení neskorších predpisov.</w:t>
      </w: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r w:rsidRPr="00DF3E5A">
        <w:rPr>
          <w:b/>
          <w:sz w:val="22"/>
          <w:szCs w:val="22"/>
          <w:lang w:eastAsia="sk-SK"/>
        </w:rPr>
        <w:t>16.</w:t>
      </w:r>
      <w:r w:rsidRPr="00DF3E5A">
        <w:rPr>
          <w:b/>
          <w:sz w:val="22"/>
          <w:szCs w:val="22"/>
          <w:lang w:eastAsia="sk-SK"/>
        </w:rPr>
        <w:tab/>
        <w:t>Lehota viazanosti ponúk:</w:t>
      </w: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p>
    <w:p w:rsidR="00DF3E5A" w:rsidRPr="00DF3E5A" w:rsidRDefault="00DF3E5A" w:rsidP="00DF3E5A">
      <w:pPr>
        <w:widowControl w:val="0"/>
        <w:tabs>
          <w:tab w:val="left" w:pos="567"/>
        </w:tabs>
        <w:overflowPunct w:val="0"/>
        <w:autoSpaceDE w:val="0"/>
        <w:autoSpaceDN w:val="0"/>
        <w:adjustRightInd w:val="0"/>
        <w:jc w:val="both"/>
        <w:rPr>
          <w:sz w:val="22"/>
          <w:szCs w:val="22"/>
          <w:lang w:eastAsia="sk-SK"/>
        </w:rPr>
      </w:pPr>
      <w:r w:rsidRPr="00DF3E5A">
        <w:rPr>
          <w:b/>
          <w:sz w:val="22"/>
          <w:szCs w:val="22"/>
          <w:lang w:eastAsia="sk-SK"/>
        </w:rPr>
        <w:tab/>
      </w:r>
      <w:r w:rsidRPr="00DF3E5A">
        <w:rPr>
          <w:sz w:val="22"/>
          <w:szCs w:val="22"/>
          <w:lang w:eastAsia="sk-SK"/>
        </w:rPr>
        <w:t>Do 31.12.2017.</w:t>
      </w:r>
    </w:p>
    <w:p w:rsidR="00DF3E5A" w:rsidRPr="00DF3E5A" w:rsidRDefault="00DF3E5A" w:rsidP="00DF3E5A">
      <w:pPr>
        <w:widowControl w:val="0"/>
        <w:tabs>
          <w:tab w:val="left" w:pos="567"/>
        </w:tabs>
        <w:overflowPunct w:val="0"/>
        <w:autoSpaceDE w:val="0"/>
        <w:autoSpaceDN w:val="0"/>
        <w:adjustRightInd w:val="0"/>
        <w:jc w:val="both"/>
        <w:rPr>
          <w:b/>
          <w:sz w:val="22"/>
          <w:szCs w:val="22"/>
          <w:lang w:eastAsia="sk-SK"/>
        </w:rPr>
      </w:pPr>
    </w:p>
    <w:p w:rsidR="00DF3E5A" w:rsidRPr="00DF3E5A" w:rsidRDefault="00DF3E5A" w:rsidP="00DF3E5A">
      <w:pPr>
        <w:widowControl w:val="0"/>
        <w:tabs>
          <w:tab w:val="left" w:pos="567"/>
        </w:tabs>
        <w:overflowPunct w:val="0"/>
        <w:autoSpaceDE w:val="0"/>
        <w:autoSpaceDN w:val="0"/>
        <w:adjustRightInd w:val="0"/>
        <w:spacing w:line="215" w:lineRule="auto"/>
        <w:jc w:val="both"/>
        <w:rPr>
          <w:sz w:val="22"/>
          <w:szCs w:val="22"/>
          <w:lang w:eastAsia="sk-SK"/>
        </w:rPr>
      </w:pPr>
    </w:p>
    <w:p w:rsidR="00DF3E5A" w:rsidRPr="00DF3E5A" w:rsidRDefault="00DF3E5A" w:rsidP="00DF3E5A">
      <w:pPr>
        <w:spacing w:line="276" w:lineRule="auto"/>
        <w:rPr>
          <w:sz w:val="22"/>
          <w:szCs w:val="22"/>
          <w:lang w:eastAsia="sk-SK"/>
        </w:rPr>
      </w:pPr>
      <w:r w:rsidRPr="00DF3E5A">
        <w:rPr>
          <w:sz w:val="22"/>
          <w:szCs w:val="22"/>
          <w:lang w:eastAsia="sk-SK"/>
        </w:rPr>
        <w:t>V Bardejove, dňa 21.03.2017</w:t>
      </w:r>
    </w:p>
    <w:p w:rsidR="00DF3E5A" w:rsidRDefault="00DF3E5A" w:rsidP="00DF3E5A">
      <w:pPr>
        <w:spacing w:line="276" w:lineRule="auto"/>
        <w:rPr>
          <w:sz w:val="22"/>
          <w:szCs w:val="22"/>
          <w:lang w:eastAsia="sk-SK"/>
        </w:rPr>
      </w:pP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p>
    <w:p w:rsidR="00DF3E5A" w:rsidRPr="00DF3E5A" w:rsidRDefault="00DF3E5A" w:rsidP="00DF3E5A">
      <w:pPr>
        <w:spacing w:line="276" w:lineRule="auto"/>
        <w:rPr>
          <w:sz w:val="22"/>
          <w:szCs w:val="22"/>
          <w:lang w:eastAsia="sk-SK"/>
        </w:rPr>
      </w:pPr>
      <w:r w:rsidRPr="00DF3E5A">
        <w:rPr>
          <w:sz w:val="22"/>
          <w:szCs w:val="22"/>
          <w:lang w:eastAsia="sk-SK"/>
        </w:rPr>
        <w:tab/>
      </w:r>
    </w:p>
    <w:p w:rsidR="00DF3E5A" w:rsidRPr="00DF3E5A" w:rsidRDefault="00DF3E5A" w:rsidP="00DF3E5A">
      <w:pPr>
        <w:spacing w:line="276" w:lineRule="auto"/>
        <w:rPr>
          <w:b/>
          <w:bCs/>
          <w:sz w:val="22"/>
          <w:szCs w:val="22"/>
          <w:lang w:eastAsia="sk-SK"/>
        </w:rPr>
      </w:pP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t xml:space="preserve">      </w:t>
      </w:r>
      <w:proofErr w:type="spellStart"/>
      <w:r w:rsidRPr="00DF3E5A">
        <w:rPr>
          <w:sz w:val="22"/>
          <w:szCs w:val="22"/>
          <w:lang w:eastAsia="sk-SK"/>
        </w:rPr>
        <w:t>v.r</w:t>
      </w:r>
      <w:proofErr w:type="spellEnd"/>
      <w:r w:rsidRPr="00DF3E5A">
        <w:rPr>
          <w:sz w:val="22"/>
          <w:szCs w:val="22"/>
          <w:lang w:eastAsia="sk-SK"/>
        </w:rPr>
        <w:t xml:space="preserve">. </w:t>
      </w:r>
      <w:r w:rsidRPr="00DF3E5A">
        <w:rPr>
          <w:b/>
          <w:sz w:val="22"/>
          <w:szCs w:val="22"/>
          <w:lang w:eastAsia="sk-SK"/>
        </w:rPr>
        <w:t xml:space="preserve">Mgr. Vladimír </w:t>
      </w:r>
      <w:proofErr w:type="spellStart"/>
      <w:r w:rsidRPr="00DF3E5A">
        <w:rPr>
          <w:b/>
          <w:sz w:val="22"/>
          <w:szCs w:val="22"/>
          <w:lang w:eastAsia="sk-SK"/>
        </w:rPr>
        <w:t>Jacenko</w:t>
      </w:r>
      <w:proofErr w:type="spellEnd"/>
    </w:p>
    <w:p w:rsidR="00DF3E5A" w:rsidRPr="00DF3E5A" w:rsidRDefault="00DF3E5A" w:rsidP="00DF3E5A">
      <w:pPr>
        <w:spacing w:line="276" w:lineRule="auto"/>
        <w:rPr>
          <w:sz w:val="22"/>
          <w:szCs w:val="22"/>
          <w:lang w:eastAsia="sk-SK"/>
        </w:rPr>
      </w:pP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r>
      <w:r w:rsidRPr="00DF3E5A">
        <w:rPr>
          <w:sz w:val="22"/>
          <w:szCs w:val="22"/>
          <w:lang w:eastAsia="sk-SK"/>
        </w:rPr>
        <w:tab/>
        <w:t xml:space="preserve">                       riaditeľ</w:t>
      </w:r>
    </w:p>
    <w:p w:rsidR="001064D4" w:rsidRPr="001064D4" w:rsidRDefault="001064D4" w:rsidP="00A37BBD">
      <w:pPr>
        <w:rPr>
          <w:b/>
          <w:sz w:val="20"/>
          <w:szCs w:val="20"/>
        </w:rPr>
      </w:pPr>
      <w:bookmarkStart w:id="0" w:name="_GoBack"/>
      <w:bookmarkEnd w:id="0"/>
    </w:p>
    <w:sectPr w:rsidR="001064D4" w:rsidRPr="001064D4" w:rsidSect="004077F4">
      <w:headerReference w:type="default" r:id="rId11"/>
      <w:footerReference w:type="default" r:id="rId12"/>
      <w:pgSz w:w="11906" w:h="16838"/>
      <w:pgMar w:top="426" w:right="1417" w:bottom="28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5F" w:rsidRDefault="00A3155F" w:rsidP="00A37BBD">
      <w:r>
        <w:separator/>
      </w:r>
    </w:p>
  </w:endnote>
  <w:endnote w:type="continuationSeparator" w:id="0">
    <w:p w:rsidR="00A3155F" w:rsidRDefault="00A3155F" w:rsidP="00A3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D4" w:rsidRDefault="001064D4" w:rsidP="001064D4">
    <w:pPr>
      <w:pBdr>
        <w:bottom w:val="single" w:sz="6" w:space="1" w:color="auto"/>
      </w:pBdr>
      <w:rPr>
        <w:i/>
        <w:sz w:val="20"/>
        <w:szCs w:val="20"/>
      </w:rPr>
    </w:pPr>
  </w:p>
  <w:p w:rsidR="001064D4" w:rsidRDefault="001064D4" w:rsidP="001064D4">
    <w:pPr>
      <w:rPr>
        <w:i/>
        <w:sz w:val="20"/>
        <w:szCs w:val="20"/>
      </w:rPr>
    </w:pPr>
  </w:p>
  <w:p w:rsidR="001064D4" w:rsidRPr="001064D4" w:rsidRDefault="001064D4" w:rsidP="001064D4">
    <w:pPr>
      <w:rPr>
        <w:i/>
        <w:sz w:val="20"/>
        <w:szCs w:val="20"/>
      </w:rPr>
    </w:pPr>
    <w:r w:rsidRPr="001064D4">
      <w:rPr>
        <w:i/>
        <w:sz w:val="20"/>
        <w:szCs w:val="20"/>
      </w:rPr>
      <w:t>Telefón:</w:t>
    </w:r>
    <w:r w:rsidRPr="001064D4">
      <w:rPr>
        <w:i/>
        <w:sz w:val="20"/>
        <w:szCs w:val="20"/>
      </w:rPr>
      <w:tab/>
    </w:r>
    <w:r w:rsidRPr="001064D4">
      <w:rPr>
        <w:i/>
        <w:sz w:val="20"/>
        <w:szCs w:val="20"/>
      </w:rPr>
      <w:tab/>
    </w:r>
    <w:r w:rsidRPr="001064D4">
      <w:rPr>
        <w:i/>
        <w:sz w:val="20"/>
        <w:szCs w:val="20"/>
      </w:rPr>
      <w:tab/>
    </w:r>
    <w:r w:rsidR="00C34868">
      <w:rPr>
        <w:i/>
        <w:sz w:val="20"/>
        <w:szCs w:val="20"/>
      </w:rPr>
      <w:t xml:space="preserve">           </w:t>
    </w:r>
    <w:r w:rsidRPr="001064D4">
      <w:rPr>
        <w:i/>
        <w:sz w:val="20"/>
        <w:szCs w:val="20"/>
      </w:rPr>
      <w:t>Email:</w:t>
    </w:r>
    <w:r w:rsidRPr="001064D4">
      <w:rPr>
        <w:i/>
        <w:sz w:val="20"/>
        <w:szCs w:val="20"/>
      </w:rPr>
      <w:tab/>
    </w:r>
    <w:r w:rsidRPr="001064D4">
      <w:rPr>
        <w:i/>
        <w:sz w:val="20"/>
        <w:szCs w:val="20"/>
      </w:rPr>
      <w:tab/>
    </w:r>
    <w:r w:rsidRPr="001064D4">
      <w:rPr>
        <w:i/>
        <w:sz w:val="20"/>
        <w:szCs w:val="20"/>
      </w:rPr>
      <w:tab/>
    </w:r>
    <w:r w:rsidRPr="001064D4">
      <w:rPr>
        <w:i/>
        <w:sz w:val="20"/>
        <w:szCs w:val="20"/>
      </w:rPr>
      <w:tab/>
      <w:t>Web:</w:t>
    </w:r>
    <w:r w:rsidRPr="001064D4">
      <w:rPr>
        <w:i/>
        <w:sz w:val="20"/>
        <w:szCs w:val="20"/>
      </w:rPr>
      <w:tab/>
    </w:r>
    <w:r w:rsidRPr="001064D4">
      <w:rPr>
        <w:i/>
        <w:sz w:val="20"/>
        <w:szCs w:val="20"/>
      </w:rPr>
      <w:tab/>
    </w:r>
    <w:r w:rsidRPr="001064D4">
      <w:rPr>
        <w:i/>
        <w:sz w:val="20"/>
        <w:szCs w:val="20"/>
      </w:rPr>
      <w:tab/>
      <w:t>IČO:</w:t>
    </w:r>
  </w:p>
  <w:p w:rsidR="001064D4" w:rsidRPr="001064D4" w:rsidRDefault="001064D4" w:rsidP="001064D4">
    <w:pPr>
      <w:rPr>
        <w:b/>
        <w:sz w:val="20"/>
        <w:szCs w:val="20"/>
      </w:rPr>
    </w:pPr>
    <w:r w:rsidRPr="001064D4">
      <w:rPr>
        <w:b/>
        <w:sz w:val="20"/>
        <w:szCs w:val="20"/>
      </w:rPr>
      <w:t>+42154472</w:t>
    </w:r>
    <w:r w:rsidR="002A420B">
      <w:rPr>
        <w:b/>
        <w:sz w:val="20"/>
        <w:szCs w:val="20"/>
      </w:rPr>
      <w:t>2450</w:t>
    </w:r>
    <w:r w:rsidR="002A420B">
      <w:rPr>
        <w:b/>
        <w:sz w:val="20"/>
        <w:szCs w:val="20"/>
      </w:rPr>
      <w:tab/>
    </w:r>
    <w:r>
      <w:rPr>
        <w:b/>
        <w:sz w:val="20"/>
        <w:szCs w:val="20"/>
      </w:rPr>
      <w:tab/>
    </w:r>
    <w:r w:rsidR="00C34868">
      <w:rPr>
        <w:b/>
        <w:sz w:val="20"/>
        <w:szCs w:val="20"/>
      </w:rPr>
      <w:t xml:space="preserve">           </w:t>
    </w:r>
    <w:proofErr w:type="spellStart"/>
    <w:r w:rsidRPr="001064D4">
      <w:rPr>
        <w:b/>
        <w:sz w:val="20"/>
        <w:szCs w:val="20"/>
      </w:rPr>
      <w:t>skola@spsbj.svcmi.sk</w:t>
    </w:r>
    <w:proofErr w:type="spellEnd"/>
    <w:r w:rsidRPr="001064D4">
      <w:rPr>
        <w:b/>
        <w:sz w:val="20"/>
        <w:szCs w:val="20"/>
      </w:rPr>
      <w:tab/>
    </w:r>
    <w:r>
      <w:rPr>
        <w:b/>
        <w:sz w:val="20"/>
        <w:szCs w:val="20"/>
      </w:rPr>
      <w:tab/>
    </w:r>
    <w:r w:rsidRPr="001064D4">
      <w:rPr>
        <w:b/>
        <w:sz w:val="20"/>
        <w:szCs w:val="20"/>
      </w:rPr>
      <w:t>http://www.spsbj.sk</w:t>
    </w:r>
    <w:r w:rsidRPr="001064D4">
      <w:rPr>
        <w:b/>
        <w:sz w:val="20"/>
        <w:szCs w:val="20"/>
      </w:rPr>
      <w:tab/>
      <w:t>00161705</w:t>
    </w:r>
  </w:p>
  <w:p w:rsidR="001064D4" w:rsidRPr="001064D4" w:rsidRDefault="001064D4" w:rsidP="001064D4">
    <w:pPr>
      <w:rPr>
        <w:b/>
        <w:sz w:val="20"/>
        <w:szCs w:val="20"/>
      </w:rPr>
    </w:pPr>
    <w:r w:rsidRPr="001064D4">
      <w:rPr>
        <w:b/>
        <w:sz w:val="20"/>
        <w:szCs w:val="20"/>
      </w:rPr>
      <w:tab/>
    </w:r>
    <w:r w:rsidRPr="001064D4">
      <w:rPr>
        <w:b/>
        <w:sz w:val="20"/>
        <w:szCs w:val="20"/>
      </w:rPr>
      <w:tab/>
    </w:r>
    <w:r w:rsidRPr="001064D4">
      <w:rPr>
        <w:b/>
        <w:sz w:val="20"/>
        <w:szCs w:val="20"/>
      </w:rPr>
      <w:tab/>
    </w:r>
    <w:r w:rsidR="00C34868">
      <w:rPr>
        <w:b/>
        <w:sz w:val="20"/>
        <w:szCs w:val="20"/>
      </w:rPr>
      <w:t xml:space="preserve">           </w:t>
    </w:r>
    <w:r w:rsidRPr="001064D4">
      <w:rPr>
        <w:b/>
        <w:sz w:val="20"/>
        <w:szCs w:val="20"/>
      </w:rPr>
      <w:t>sekretariat@sps-bj.vucpo.sk</w:t>
    </w:r>
  </w:p>
  <w:p w:rsidR="001064D4" w:rsidRDefault="001064D4">
    <w:pPr>
      <w:pStyle w:val="Pta"/>
    </w:pPr>
  </w:p>
  <w:p w:rsidR="001064D4" w:rsidRDefault="001064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5F" w:rsidRDefault="00A3155F" w:rsidP="00A37BBD">
      <w:r>
        <w:separator/>
      </w:r>
    </w:p>
  </w:footnote>
  <w:footnote w:type="continuationSeparator" w:id="0">
    <w:p w:rsidR="00A3155F" w:rsidRDefault="00A3155F" w:rsidP="00A3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D4" w:rsidRDefault="00A3155F" w:rsidP="00F81FFC">
    <w:pPr>
      <w:pStyle w:val="Nadpis1"/>
      <w:ind w:left="1416" w:firstLine="708"/>
      <w:rPr>
        <w:sz w:val="36"/>
        <w:szCs w:val="36"/>
      </w:rPr>
    </w:pPr>
    <w:r>
      <w:rPr>
        <w:noProof/>
        <w:sz w:val="36"/>
        <w:szCs w:val="36"/>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5pt;margin-top:3.3pt;width:78.75pt;height:59.85pt;z-index:251658240" wrapcoords="10344 230 8670 460 8670 804 9659 2068 1749 3102 456 3332 228 4711 228 11260 13006 11260 989 11719 228 11834 228 16200 3803 16774 10800 16774 4411 18498 304 19072 304 19877 6085 20451 4868 21255 5248 21255 5476 21255 7910 20566 7910 20451 19318 18957 20155 18728 19699 18498 10800 16774 17645 16774 21068 16200 20992 14936 21448 13098 21600 12179 21524 11834 19014 9421 19166 8043 18710 7813 14983 7583 14831 6779 14527 5745 14375 1149 13842 919 10952 230 10344 230">
          <v:imagedata r:id="rId1" o:title=""/>
          <w10:wrap type="tight"/>
        </v:shape>
        <o:OLEObject Type="Embed" ProgID="CorelDRAW.Graphic.12" ShapeID="_x0000_s2049" DrawAspect="Content" ObjectID="_1551600765" r:id="rId2"/>
      </w:pict>
    </w:r>
  </w:p>
  <w:p w:rsidR="00A37BBD" w:rsidRPr="00F81FFC" w:rsidRDefault="00A37BBD" w:rsidP="00F81FFC">
    <w:pPr>
      <w:pStyle w:val="Nadpis1"/>
      <w:ind w:left="1416" w:firstLine="708"/>
      <w:rPr>
        <w:sz w:val="36"/>
        <w:szCs w:val="36"/>
      </w:rPr>
    </w:pPr>
    <w:r w:rsidRPr="00F81FFC">
      <w:rPr>
        <w:sz w:val="36"/>
        <w:szCs w:val="36"/>
      </w:rPr>
      <w:t>STREDNÁ  PRIEMYSELNÁ  ŠKOLA</w:t>
    </w:r>
  </w:p>
  <w:p w:rsidR="001064D4" w:rsidRPr="00F81FFC" w:rsidRDefault="00F81FFC" w:rsidP="00F81FFC">
    <w:pPr>
      <w:keepNext/>
      <w:pBdr>
        <w:bottom w:val="single" w:sz="6" w:space="1" w:color="auto"/>
      </w:pBdr>
      <w:outlineLvl w:val="0"/>
      <w:rPr>
        <w:i/>
      </w:rPr>
    </w:pPr>
    <w:r>
      <w:rPr>
        <w:b/>
        <w:i/>
      </w:rPr>
      <w:t xml:space="preserve">                               </w:t>
    </w:r>
    <w:r>
      <w:rPr>
        <w:b/>
        <w:i/>
      </w:rPr>
      <w:tab/>
    </w:r>
    <w:r w:rsidRPr="00F81FFC">
      <w:rPr>
        <w:i/>
      </w:rPr>
      <w:t>K</w:t>
    </w:r>
    <w:r>
      <w:rPr>
        <w:i/>
      </w:rPr>
      <w:t xml:space="preserve">omenského </w:t>
    </w:r>
    <w:r w:rsidR="00A37BBD" w:rsidRPr="00F81FFC">
      <w:rPr>
        <w:i/>
      </w:rPr>
      <w:t>5, 085 42   B</w:t>
    </w:r>
    <w:r>
      <w:rPr>
        <w:i/>
      </w:rPr>
      <w:t>ardejov</w:t>
    </w:r>
  </w:p>
  <w:p w:rsidR="00F81FFC" w:rsidRDefault="00F81FFC" w:rsidP="00F81FFC">
    <w:pPr>
      <w:keepNext/>
      <w:pBdr>
        <w:bottom w:val="single" w:sz="6" w:space="1" w:color="auto"/>
      </w:pBdr>
      <w:jc w:val="right"/>
      <w:outlineLvl w:val="0"/>
      <w:rPr>
        <w:b/>
        <w:i/>
      </w:rPr>
    </w:pPr>
  </w:p>
  <w:p w:rsidR="00F81FFC" w:rsidRPr="006A1B2F" w:rsidRDefault="00F81FFC" w:rsidP="00F81FFC">
    <w:pPr>
      <w:keepNext/>
      <w:jc w:val="right"/>
      <w:outlineLvl w:val="0"/>
    </w:pPr>
  </w:p>
  <w:p w:rsidR="00A37BBD" w:rsidRDefault="00A37BBD" w:rsidP="00F81FFC">
    <w:pPr>
      <w:pStyle w:val="Nadpis1"/>
      <w:ind w:left="708"/>
      <w:jc w:val="right"/>
    </w:pPr>
    <w:r w:rsidRPr="006A1B2F">
      <w:rPr>
        <w:lang w:val="ru-RU"/>
      </w:rPr>
      <w:t xml:space="preserve">                       </w:t>
    </w:r>
    <w:r w:rsidRPr="006A1B2F">
      <w:t xml:space="preserve">          </w:t>
    </w:r>
    <w:r w:rsidRPr="006A1B2F">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67F"/>
    <w:multiLevelType w:val="hybridMultilevel"/>
    <w:tmpl w:val="A3C43946"/>
    <w:lvl w:ilvl="0" w:tplc="B2F0118C">
      <w:start w:val="8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26030BC6"/>
    <w:multiLevelType w:val="hybridMultilevel"/>
    <w:tmpl w:val="9F56170A"/>
    <w:lvl w:ilvl="0" w:tplc="9280CD8A">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2">
    <w:nsid w:val="59514884"/>
    <w:multiLevelType w:val="hybridMultilevel"/>
    <w:tmpl w:val="46440B7E"/>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3">
    <w:nsid w:val="718840BA"/>
    <w:multiLevelType w:val="hybridMultilevel"/>
    <w:tmpl w:val="E102C2BC"/>
    <w:lvl w:ilvl="0" w:tplc="9280CD8A">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BD"/>
    <w:rsid w:val="000963CF"/>
    <w:rsid w:val="001064D4"/>
    <w:rsid w:val="001A3959"/>
    <w:rsid w:val="00210C2C"/>
    <w:rsid w:val="002A420B"/>
    <w:rsid w:val="00314813"/>
    <w:rsid w:val="004077F4"/>
    <w:rsid w:val="00616F4A"/>
    <w:rsid w:val="0073143F"/>
    <w:rsid w:val="0078539B"/>
    <w:rsid w:val="008A0E5C"/>
    <w:rsid w:val="00953280"/>
    <w:rsid w:val="00A063A8"/>
    <w:rsid w:val="00A0724D"/>
    <w:rsid w:val="00A3155F"/>
    <w:rsid w:val="00A37BBD"/>
    <w:rsid w:val="00AF5782"/>
    <w:rsid w:val="00B86A94"/>
    <w:rsid w:val="00C34868"/>
    <w:rsid w:val="00DC0A58"/>
    <w:rsid w:val="00DE1E53"/>
    <w:rsid w:val="00DF3E5A"/>
    <w:rsid w:val="00F81F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7B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7BBD"/>
    <w:pPr>
      <w:keepNext/>
      <w:outlineLvl w:val="0"/>
    </w:pPr>
    <w:rPr>
      <w:b/>
      <w:i/>
      <w:shadow/>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7BBD"/>
    <w:rPr>
      <w:rFonts w:ascii="Times New Roman" w:eastAsia="Times New Roman" w:hAnsi="Times New Roman" w:cs="Times New Roman"/>
      <w:b/>
      <w:i/>
      <w:shadow/>
      <w:sz w:val="40"/>
      <w:szCs w:val="20"/>
      <w:lang w:eastAsia="cs-CZ"/>
    </w:rPr>
  </w:style>
  <w:style w:type="paragraph" w:styleId="Hlavika">
    <w:name w:val="header"/>
    <w:basedOn w:val="Normlny"/>
    <w:link w:val="HlavikaChar"/>
    <w:uiPriority w:val="99"/>
    <w:unhideWhenUsed/>
    <w:rsid w:val="00A37BBD"/>
    <w:pPr>
      <w:tabs>
        <w:tab w:val="center" w:pos="4536"/>
        <w:tab w:val="right" w:pos="9072"/>
      </w:tabs>
    </w:pPr>
  </w:style>
  <w:style w:type="character" w:customStyle="1" w:styleId="HlavikaChar">
    <w:name w:val="Hlavička Char"/>
    <w:basedOn w:val="Predvolenpsmoodseku"/>
    <w:link w:val="Hlavika"/>
    <w:uiPriority w:val="99"/>
    <w:rsid w:val="00A37BBD"/>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37BBD"/>
    <w:pPr>
      <w:tabs>
        <w:tab w:val="center" w:pos="4536"/>
        <w:tab w:val="right" w:pos="9072"/>
      </w:tabs>
    </w:pPr>
  </w:style>
  <w:style w:type="character" w:customStyle="1" w:styleId="PtaChar">
    <w:name w:val="Päta Char"/>
    <w:basedOn w:val="Predvolenpsmoodseku"/>
    <w:link w:val="Pta"/>
    <w:uiPriority w:val="99"/>
    <w:rsid w:val="00A37BBD"/>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A37BBD"/>
    <w:rPr>
      <w:rFonts w:ascii="Tahoma" w:hAnsi="Tahoma" w:cs="Tahoma"/>
      <w:sz w:val="16"/>
      <w:szCs w:val="16"/>
    </w:rPr>
  </w:style>
  <w:style w:type="character" w:customStyle="1" w:styleId="TextbublinyChar">
    <w:name w:val="Text bubliny Char"/>
    <w:basedOn w:val="Predvolenpsmoodseku"/>
    <w:link w:val="Textbubliny"/>
    <w:uiPriority w:val="99"/>
    <w:semiHidden/>
    <w:rsid w:val="00A37BBD"/>
    <w:rPr>
      <w:rFonts w:ascii="Tahoma" w:eastAsia="Times New Roman" w:hAnsi="Tahoma" w:cs="Tahoma"/>
      <w:sz w:val="16"/>
      <w:szCs w:val="16"/>
      <w:lang w:eastAsia="cs-CZ"/>
    </w:rPr>
  </w:style>
  <w:style w:type="character" w:styleId="Hypertextovprepojenie">
    <w:name w:val="Hyperlink"/>
    <w:basedOn w:val="Predvolenpsmoodseku"/>
    <w:uiPriority w:val="99"/>
    <w:unhideWhenUsed/>
    <w:rsid w:val="00106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7BB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7BBD"/>
    <w:pPr>
      <w:keepNext/>
      <w:outlineLvl w:val="0"/>
    </w:pPr>
    <w:rPr>
      <w:b/>
      <w:i/>
      <w:shadow/>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7BBD"/>
    <w:rPr>
      <w:rFonts w:ascii="Times New Roman" w:eastAsia="Times New Roman" w:hAnsi="Times New Roman" w:cs="Times New Roman"/>
      <w:b/>
      <w:i/>
      <w:shadow/>
      <w:sz w:val="40"/>
      <w:szCs w:val="20"/>
      <w:lang w:eastAsia="cs-CZ"/>
    </w:rPr>
  </w:style>
  <w:style w:type="paragraph" w:styleId="Hlavika">
    <w:name w:val="header"/>
    <w:basedOn w:val="Normlny"/>
    <w:link w:val="HlavikaChar"/>
    <w:uiPriority w:val="99"/>
    <w:unhideWhenUsed/>
    <w:rsid w:val="00A37BBD"/>
    <w:pPr>
      <w:tabs>
        <w:tab w:val="center" w:pos="4536"/>
        <w:tab w:val="right" w:pos="9072"/>
      </w:tabs>
    </w:pPr>
  </w:style>
  <w:style w:type="character" w:customStyle="1" w:styleId="HlavikaChar">
    <w:name w:val="Hlavička Char"/>
    <w:basedOn w:val="Predvolenpsmoodseku"/>
    <w:link w:val="Hlavika"/>
    <w:uiPriority w:val="99"/>
    <w:rsid w:val="00A37BBD"/>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A37BBD"/>
    <w:pPr>
      <w:tabs>
        <w:tab w:val="center" w:pos="4536"/>
        <w:tab w:val="right" w:pos="9072"/>
      </w:tabs>
    </w:pPr>
  </w:style>
  <w:style w:type="character" w:customStyle="1" w:styleId="PtaChar">
    <w:name w:val="Päta Char"/>
    <w:basedOn w:val="Predvolenpsmoodseku"/>
    <w:link w:val="Pta"/>
    <w:uiPriority w:val="99"/>
    <w:rsid w:val="00A37BBD"/>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A37BBD"/>
    <w:rPr>
      <w:rFonts w:ascii="Tahoma" w:hAnsi="Tahoma" w:cs="Tahoma"/>
      <w:sz w:val="16"/>
      <w:szCs w:val="16"/>
    </w:rPr>
  </w:style>
  <w:style w:type="character" w:customStyle="1" w:styleId="TextbublinyChar">
    <w:name w:val="Text bubliny Char"/>
    <w:basedOn w:val="Predvolenpsmoodseku"/>
    <w:link w:val="Textbubliny"/>
    <w:uiPriority w:val="99"/>
    <w:semiHidden/>
    <w:rsid w:val="00A37BBD"/>
    <w:rPr>
      <w:rFonts w:ascii="Tahoma" w:eastAsia="Times New Roman" w:hAnsi="Tahoma" w:cs="Tahoma"/>
      <w:sz w:val="16"/>
      <w:szCs w:val="16"/>
      <w:lang w:eastAsia="cs-CZ"/>
    </w:rPr>
  </w:style>
  <w:style w:type="character" w:styleId="Hypertextovprepojenie">
    <w:name w:val="Hyperlink"/>
    <w:basedOn w:val="Predvolenpsmoodseku"/>
    <w:uiPriority w:val="99"/>
    <w:unhideWhenUsed/>
    <w:rsid w:val="0010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s-bj.vucpo.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sps-bj.vucpo.sk" TargetMode="External"/><Relationship Id="rId4" Type="http://schemas.openxmlformats.org/officeDocument/2006/relationships/settings" Target="settings.xml"/><Relationship Id="rId9" Type="http://schemas.openxmlformats.org/officeDocument/2006/relationships/hyperlink" Target="http://www.spsbj.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SPŠ Bardejov</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SPSBJ</dc:creator>
  <cp:keywords/>
  <dc:description/>
  <cp:lastModifiedBy>SPS</cp:lastModifiedBy>
  <cp:revision>2</cp:revision>
  <cp:lastPrinted>2017-02-15T07:17:00Z</cp:lastPrinted>
  <dcterms:created xsi:type="dcterms:W3CDTF">2017-03-21T10:26:00Z</dcterms:created>
  <dcterms:modified xsi:type="dcterms:W3CDTF">2017-03-21T10:26:00Z</dcterms:modified>
</cp:coreProperties>
</file>